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08A2C" w14:textId="77777777" w:rsidR="00741988" w:rsidRDefault="00741988" w:rsidP="000C2373">
      <w:pPr>
        <w:shd w:val="clear" w:color="auto" w:fill="FFFFFF"/>
        <w:spacing w:line="240" w:lineRule="auto"/>
        <w:jc w:val="center"/>
        <w:rPr>
          <w:rFonts w:eastAsia="Times New Roman"/>
          <w:b/>
          <w:bCs/>
          <w:color w:val="1F1F1F"/>
          <w:szCs w:val="21"/>
          <w:shd w:val="clear" w:color="auto" w:fill="FFFFFF"/>
        </w:rPr>
      </w:pPr>
    </w:p>
    <w:p w14:paraId="6746E7EF" w14:textId="7023762D"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TEXTO DEFINITIVO APROBADO EN LA SESIÓN DE LA COMISIÓN </w:t>
      </w:r>
      <w:r w:rsidR="00E9620F">
        <w:rPr>
          <w:rFonts w:eastAsia="Times New Roman"/>
          <w:b/>
          <w:bCs/>
          <w:color w:val="1F1F1F"/>
          <w:szCs w:val="21"/>
          <w:shd w:val="clear" w:color="auto" w:fill="FFFFFF"/>
        </w:rPr>
        <w:t>SEGUND</w:t>
      </w:r>
      <w:r w:rsidRPr="000C2373">
        <w:rPr>
          <w:rFonts w:eastAsia="Times New Roman"/>
          <w:b/>
          <w:bCs/>
          <w:color w:val="1F1F1F"/>
          <w:szCs w:val="21"/>
          <w:shd w:val="clear" w:color="auto" w:fill="FFFFFF"/>
        </w:rPr>
        <w:t>A</w:t>
      </w:r>
      <w:r w:rsidR="00E9620F">
        <w:rPr>
          <w:rFonts w:eastAsia="Times New Roman"/>
          <w:b/>
          <w:bCs/>
          <w:color w:val="1F1F1F"/>
          <w:szCs w:val="21"/>
          <w:shd w:val="clear" w:color="auto" w:fill="FFFFFF"/>
        </w:rPr>
        <w:t xml:space="preserve"> </w:t>
      </w:r>
    </w:p>
    <w:p w14:paraId="263C9D88" w14:textId="424DCC95"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PERMANENTE DE </w:t>
      </w:r>
      <w:r w:rsidR="00E9620F">
        <w:rPr>
          <w:rFonts w:eastAsia="Times New Roman"/>
          <w:b/>
          <w:bCs/>
          <w:color w:val="1F1F1F"/>
          <w:szCs w:val="21"/>
          <w:shd w:val="clear" w:color="auto" w:fill="FFFFFF"/>
        </w:rPr>
        <w:t>GOBIERNO</w:t>
      </w:r>
    </w:p>
    <w:p w14:paraId="7E743ED9" w14:textId="3FA43DF3"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REALIZADA EL DÍA </w:t>
      </w:r>
      <w:r w:rsidR="00E9620F" w:rsidRPr="009D6D93">
        <w:rPr>
          <w:rFonts w:eastAsia="Times New Roman"/>
          <w:b/>
          <w:bCs/>
          <w:szCs w:val="21"/>
          <w:shd w:val="clear" w:color="auto" w:fill="FFFFFF"/>
        </w:rPr>
        <w:t xml:space="preserve">LUNES 9 DE MARZO </w:t>
      </w:r>
      <w:r w:rsidRPr="009D6D93">
        <w:rPr>
          <w:rFonts w:eastAsia="Times New Roman"/>
          <w:b/>
          <w:bCs/>
          <w:szCs w:val="21"/>
          <w:shd w:val="clear" w:color="auto" w:fill="FFFFFF"/>
        </w:rPr>
        <w:t>DE 202</w:t>
      </w:r>
      <w:r w:rsidR="00E9620F" w:rsidRPr="009D6D93">
        <w:rPr>
          <w:rFonts w:eastAsia="Times New Roman"/>
          <w:b/>
          <w:bCs/>
          <w:szCs w:val="21"/>
          <w:shd w:val="clear" w:color="auto" w:fill="FFFFFF"/>
        </w:rPr>
        <w:t>6</w:t>
      </w:r>
    </w:p>
    <w:p w14:paraId="4C9BFFDF" w14:textId="0795BB51" w:rsidR="000E5EDB" w:rsidRPr="009B1D50" w:rsidRDefault="000E5EDB" w:rsidP="000E5EDB">
      <w:pPr>
        <w:pStyle w:val="Ttulo3"/>
        <w:keepNext w:val="0"/>
        <w:keepLines w:val="0"/>
        <w:spacing w:before="280" w:line="240" w:lineRule="auto"/>
        <w:jc w:val="center"/>
        <w:rPr>
          <w:b/>
          <w:color w:val="auto"/>
          <w:sz w:val="22"/>
          <w:szCs w:val="22"/>
        </w:rPr>
      </w:pPr>
      <w:r w:rsidRPr="00491B1F">
        <w:rPr>
          <w:b/>
          <w:color w:val="000000"/>
          <w:sz w:val="22"/>
          <w:szCs w:val="22"/>
        </w:rPr>
        <w:t xml:space="preserve">PROYECTO DE </w:t>
      </w:r>
      <w:r w:rsidRPr="009B1D50">
        <w:rPr>
          <w:b/>
          <w:color w:val="auto"/>
          <w:sz w:val="22"/>
          <w:szCs w:val="22"/>
        </w:rPr>
        <w:t>A</w:t>
      </w:r>
      <w:r w:rsidR="000C2373" w:rsidRPr="009B1D50">
        <w:rPr>
          <w:b/>
          <w:color w:val="auto"/>
          <w:sz w:val="22"/>
          <w:szCs w:val="22"/>
        </w:rPr>
        <w:t>C</w:t>
      </w:r>
      <w:r w:rsidRPr="009B1D50">
        <w:rPr>
          <w:b/>
          <w:color w:val="auto"/>
          <w:sz w:val="22"/>
          <w:szCs w:val="22"/>
        </w:rPr>
        <w:t>UERDO No</w:t>
      </w:r>
      <w:r w:rsidR="00E9620F" w:rsidRPr="009B1D50">
        <w:rPr>
          <w:b/>
          <w:color w:val="auto"/>
          <w:sz w:val="22"/>
          <w:szCs w:val="22"/>
        </w:rPr>
        <w:t>. 016</w:t>
      </w:r>
      <w:r w:rsidR="000C2373" w:rsidRPr="009B1D50">
        <w:rPr>
          <w:b/>
          <w:color w:val="auto"/>
          <w:sz w:val="22"/>
          <w:szCs w:val="22"/>
        </w:rPr>
        <w:t xml:space="preserve"> DE</w:t>
      </w:r>
      <w:r w:rsidRPr="009B1D50">
        <w:rPr>
          <w:b/>
          <w:color w:val="auto"/>
          <w:sz w:val="22"/>
          <w:szCs w:val="22"/>
        </w:rPr>
        <w:t xml:space="preserve"> 202</w:t>
      </w:r>
      <w:r w:rsidR="00E9620F" w:rsidRPr="009B1D50">
        <w:rPr>
          <w:b/>
          <w:color w:val="auto"/>
          <w:sz w:val="22"/>
          <w:szCs w:val="22"/>
        </w:rPr>
        <w:t>6</w:t>
      </w:r>
    </w:p>
    <w:p w14:paraId="1766F736" w14:textId="77777777" w:rsidR="00BE11DB" w:rsidRDefault="00BE11DB" w:rsidP="00BE11DB">
      <w:pPr>
        <w:pStyle w:val="Default"/>
        <w:jc w:val="center"/>
      </w:pPr>
      <w:bookmarkStart w:id="0" w:name="_6lj0g88mr2z8" w:colFirst="0" w:colLast="0"/>
      <w:bookmarkEnd w:id="0"/>
    </w:p>
    <w:p w14:paraId="33D0C574" w14:textId="3E2BAB55" w:rsidR="00BE11DB" w:rsidRPr="00BE11DB" w:rsidRDefault="00BE11DB" w:rsidP="00BE11DB">
      <w:pPr>
        <w:pStyle w:val="Default"/>
        <w:jc w:val="center"/>
        <w:rPr>
          <w:rFonts w:ascii="Arial" w:hAnsi="Arial" w:cs="Arial"/>
          <w:sz w:val="22"/>
          <w:szCs w:val="22"/>
        </w:rPr>
      </w:pPr>
      <w:r w:rsidRPr="00BE11DB">
        <w:rPr>
          <w:rFonts w:ascii="Arial" w:hAnsi="Arial" w:cs="Arial"/>
          <w:b/>
          <w:bCs/>
          <w:sz w:val="22"/>
          <w:szCs w:val="22"/>
        </w:rPr>
        <w:t>“</w:t>
      </w:r>
      <w:r w:rsidRPr="00BE11DB">
        <w:rPr>
          <w:rFonts w:ascii="Arial" w:hAnsi="Arial" w:cs="Arial"/>
          <w:b/>
          <w:bCs/>
          <w:i/>
          <w:iCs/>
          <w:color w:val="323232"/>
          <w:sz w:val="22"/>
          <w:szCs w:val="22"/>
        </w:rPr>
        <w:t>POR MEDIO DEL CUAL SE CREA LA ESTRATEGIA</w:t>
      </w:r>
      <w:r>
        <w:rPr>
          <w:rFonts w:ascii="Arial" w:hAnsi="Arial" w:cs="Arial"/>
          <w:b/>
          <w:bCs/>
          <w:i/>
          <w:iCs/>
          <w:color w:val="323232"/>
          <w:sz w:val="22"/>
          <w:szCs w:val="22"/>
        </w:rPr>
        <w:t xml:space="preserve"> </w:t>
      </w:r>
      <w:r w:rsidRPr="00BE11DB">
        <w:rPr>
          <w:rFonts w:ascii="Arial" w:hAnsi="Arial" w:cs="Arial"/>
          <w:b/>
          <w:bCs/>
          <w:i/>
          <w:iCs/>
          <w:color w:val="323232"/>
          <w:sz w:val="22"/>
          <w:szCs w:val="22"/>
        </w:rPr>
        <w:t>CONTRA LA RECEPTACIÓN DE AUTOPARTES, CELULARES Y MOBILIARIO URBANO EN BOGOTA</w:t>
      </w:r>
      <w:r w:rsidRPr="00BE11DB">
        <w:rPr>
          <w:rFonts w:ascii="Arial" w:hAnsi="Arial" w:cs="Arial"/>
          <w:b/>
          <w:bCs/>
          <w:sz w:val="22"/>
          <w:szCs w:val="22"/>
        </w:rPr>
        <w:t>”</w:t>
      </w:r>
    </w:p>
    <w:p w14:paraId="034571AA" w14:textId="77777777" w:rsidR="00BE11DB" w:rsidRPr="00BE11DB" w:rsidRDefault="00BE11DB" w:rsidP="00BE11DB">
      <w:pPr>
        <w:pStyle w:val="Default"/>
        <w:rPr>
          <w:rFonts w:ascii="Arial" w:hAnsi="Arial" w:cs="Arial"/>
          <w:b/>
          <w:bCs/>
          <w:sz w:val="22"/>
          <w:szCs w:val="22"/>
        </w:rPr>
      </w:pPr>
      <w:bookmarkStart w:id="1" w:name="_GoBack"/>
      <w:bookmarkEnd w:id="1"/>
    </w:p>
    <w:p w14:paraId="6B33C6C2" w14:textId="21DEE21D" w:rsidR="00BE11DB" w:rsidRDefault="00BE11DB" w:rsidP="00BE11DB">
      <w:pPr>
        <w:pStyle w:val="Default"/>
        <w:jc w:val="center"/>
        <w:rPr>
          <w:rFonts w:ascii="Arial" w:hAnsi="Arial" w:cs="Arial"/>
          <w:b/>
          <w:bCs/>
          <w:sz w:val="22"/>
          <w:szCs w:val="22"/>
        </w:rPr>
      </w:pPr>
      <w:r w:rsidRPr="00BE11DB">
        <w:rPr>
          <w:rFonts w:ascii="Arial" w:hAnsi="Arial" w:cs="Arial"/>
          <w:b/>
          <w:bCs/>
          <w:sz w:val="22"/>
          <w:szCs w:val="22"/>
        </w:rPr>
        <w:t>EL CONCEJO DE BOGOTÁ D.C.</w:t>
      </w:r>
    </w:p>
    <w:p w14:paraId="7E9549E6" w14:textId="77777777" w:rsidR="00ED0C66" w:rsidRPr="00BE11DB" w:rsidRDefault="00ED0C66" w:rsidP="00BE11DB">
      <w:pPr>
        <w:pStyle w:val="Default"/>
        <w:jc w:val="center"/>
        <w:rPr>
          <w:rFonts w:ascii="Arial" w:hAnsi="Arial" w:cs="Arial"/>
          <w:sz w:val="22"/>
          <w:szCs w:val="22"/>
        </w:rPr>
      </w:pPr>
    </w:p>
    <w:p w14:paraId="3C5CF597" w14:textId="0561C004" w:rsidR="00BE11DB" w:rsidRPr="00BE11DB" w:rsidRDefault="00BE11DB" w:rsidP="00BE11DB">
      <w:pPr>
        <w:pStyle w:val="Default"/>
        <w:jc w:val="center"/>
        <w:rPr>
          <w:rFonts w:ascii="Arial" w:hAnsi="Arial" w:cs="Arial"/>
          <w:sz w:val="22"/>
          <w:szCs w:val="22"/>
        </w:rPr>
      </w:pPr>
      <w:r w:rsidRPr="00BE11DB">
        <w:rPr>
          <w:rFonts w:ascii="Arial" w:hAnsi="Arial" w:cs="Arial"/>
          <w:sz w:val="22"/>
          <w:szCs w:val="22"/>
        </w:rPr>
        <w:t>En ejercicio de sus facultades constitucionales y legales, en especial las conferidas por el artículo 12 numeral 1 del Decreto Ley 1421 de 1993</w:t>
      </w:r>
      <w:r>
        <w:rPr>
          <w:rFonts w:ascii="Arial" w:hAnsi="Arial" w:cs="Arial"/>
          <w:sz w:val="22"/>
          <w:szCs w:val="22"/>
        </w:rPr>
        <w:t>,</w:t>
      </w:r>
    </w:p>
    <w:p w14:paraId="5BE39B2A" w14:textId="77777777" w:rsidR="00BE11DB" w:rsidRPr="00BE11DB" w:rsidRDefault="00BE11DB" w:rsidP="00BE11DB">
      <w:pPr>
        <w:pStyle w:val="Default"/>
        <w:jc w:val="center"/>
        <w:rPr>
          <w:rFonts w:ascii="Arial" w:hAnsi="Arial" w:cs="Arial"/>
          <w:b/>
          <w:bCs/>
          <w:sz w:val="22"/>
          <w:szCs w:val="22"/>
        </w:rPr>
      </w:pPr>
    </w:p>
    <w:p w14:paraId="55467819" w14:textId="0B427D4F" w:rsidR="00BE11DB" w:rsidRPr="00BE11DB" w:rsidRDefault="00BE11DB" w:rsidP="00BE11DB">
      <w:pPr>
        <w:pStyle w:val="Default"/>
        <w:jc w:val="center"/>
        <w:rPr>
          <w:rFonts w:ascii="Arial" w:hAnsi="Arial" w:cs="Arial"/>
          <w:sz w:val="22"/>
          <w:szCs w:val="22"/>
        </w:rPr>
      </w:pPr>
      <w:r w:rsidRPr="00BE11DB">
        <w:rPr>
          <w:rFonts w:ascii="Arial" w:hAnsi="Arial" w:cs="Arial"/>
          <w:b/>
          <w:bCs/>
          <w:sz w:val="22"/>
          <w:szCs w:val="22"/>
        </w:rPr>
        <w:t>ACUERDA</w:t>
      </w:r>
      <w:r w:rsidR="000E2CFD">
        <w:rPr>
          <w:rFonts w:ascii="Arial" w:hAnsi="Arial" w:cs="Arial"/>
          <w:b/>
          <w:bCs/>
          <w:sz w:val="22"/>
          <w:szCs w:val="22"/>
        </w:rPr>
        <w:t>:</w:t>
      </w:r>
    </w:p>
    <w:p w14:paraId="347A689B" w14:textId="77777777" w:rsidR="00BE11DB" w:rsidRPr="00BE11DB" w:rsidRDefault="00BE11DB" w:rsidP="00BE11DB">
      <w:pPr>
        <w:pStyle w:val="Default"/>
        <w:rPr>
          <w:rFonts w:ascii="Arial" w:hAnsi="Arial" w:cs="Arial"/>
          <w:b/>
          <w:bCs/>
          <w:sz w:val="22"/>
          <w:szCs w:val="22"/>
        </w:rPr>
      </w:pPr>
    </w:p>
    <w:p w14:paraId="0B7A338C" w14:textId="3FBD950E" w:rsidR="00BE11DB" w:rsidRPr="00763807" w:rsidRDefault="00BE11DB" w:rsidP="00763807">
      <w:pPr>
        <w:pStyle w:val="Default"/>
        <w:jc w:val="both"/>
        <w:rPr>
          <w:rFonts w:ascii="Arial" w:hAnsi="Arial" w:cs="Arial"/>
          <w:sz w:val="22"/>
          <w:szCs w:val="22"/>
        </w:rPr>
      </w:pPr>
      <w:r w:rsidRPr="00763807">
        <w:rPr>
          <w:rFonts w:ascii="Arial" w:hAnsi="Arial" w:cs="Arial"/>
          <w:b/>
          <w:bCs/>
          <w:sz w:val="22"/>
          <w:szCs w:val="22"/>
        </w:rPr>
        <w:t>ARTÍCULO 1.</w:t>
      </w:r>
      <w:r w:rsidR="00AA2EE4">
        <w:rPr>
          <w:rFonts w:ascii="Arial" w:hAnsi="Arial" w:cs="Arial"/>
          <w:b/>
          <w:bCs/>
          <w:sz w:val="22"/>
          <w:szCs w:val="22"/>
        </w:rPr>
        <w:t>-</w:t>
      </w:r>
      <w:r w:rsidRPr="00763807">
        <w:rPr>
          <w:rFonts w:ascii="Arial" w:hAnsi="Arial" w:cs="Arial"/>
          <w:b/>
          <w:bCs/>
          <w:sz w:val="22"/>
          <w:szCs w:val="22"/>
        </w:rPr>
        <w:t xml:space="preserve"> </w:t>
      </w:r>
      <w:r w:rsidRPr="00763807">
        <w:rPr>
          <w:rFonts w:ascii="Arial" w:hAnsi="Arial" w:cs="Arial"/>
          <w:sz w:val="22"/>
          <w:szCs w:val="22"/>
        </w:rPr>
        <w:t xml:space="preserve">La Secretaría Distrital de Seguridad Convivencia y Justicia y la Secretaría Distrital de Gobierno crearán la estrategia contra la receptación de autopartes, celulares y mobiliario urbano en Bogotá. </w:t>
      </w:r>
    </w:p>
    <w:p w14:paraId="087D25C4" w14:textId="77777777" w:rsidR="00AE04BD" w:rsidRPr="00763807" w:rsidRDefault="00AE04BD" w:rsidP="00763807">
      <w:pPr>
        <w:pStyle w:val="Default"/>
        <w:jc w:val="both"/>
        <w:rPr>
          <w:rFonts w:ascii="Arial" w:hAnsi="Arial" w:cs="Arial"/>
          <w:sz w:val="22"/>
          <w:szCs w:val="22"/>
        </w:rPr>
      </w:pPr>
    </w:p>
    <w:p w14:paraId="6A183AE1" w14:textId="44F4ED94" w:rsidR="00BE11DB" w:rsidRPr="00763807" w:rsidRDefault="00AA2EE4" w:rsidP="00763807">
      <w:pPr>
        <w:pStyle w:val="Default"/>
        <w:jc w:val="both"/>
        <w:rPr>
          <w:rFonts w:ascii="Arial" w:hAnsi="Arial" w:cs="Arial"/>
          <w:sz w:val="22"/>
          <w:szCs w:val="22"/>
        </w:rPr>
      </w:pPr>
      <w:r w:rsidRPr="00763807">
        <w:rPr>
          <w:rFonts w:ascii="Arial" w:hAnsi="Arial" w:cs="Arial"/>
          <w:b/>
          <w:bCs/>
          <w:sz w:val="22"/>
          <w:szCs w:val="22"/>
        </w:rPr>
        <w:t>Parágrafo</w:t>
      </w:r>
      <w:r w:rsidR="00BE11DB" w:rsidRPr="00763807">
        <w:rPr>
          <w:rFonts w:ascii="Arial" w:hAnsi="Arial" w:cs="Arial"/>
          <w:b/>
          <w:bCs/>
          <w:sz w:val="22"/>
          <w:szCs w:val="22"/>
        </w:rPr>
        <w:t xml:space="preserve"> 1: </w:t>
      </w:r>
      <w:r w:rsidR="00BE11DB" w:rsidRPr="00763807">
        <w:rPr>
          <w:rFonts w:ascii="Arial" w:hAnsi="Arial" w:cs="Arial"/>
          <w:sz w:val="22"/>
          <w:szCs w:val="22"/>
        </w:rPr>
        <w:t xml:space="preserve">Entiéndase como autopartes las piezas de un vehículo automóvil o motocicleta que se pueden comercializar por separado. </w:t>
      </w:r>
    </w:p>
    <w:p w14:paraId="0CEC3135" w14:textId="77777777" w:rsidR="00AE04BD" w:rsidRPr="00763807" w:rsidRDefault="00AE04BD" w:rsidP="00763807">
      <w:pPr>
        <w:pStyle w:val="Default"/>
        <w:jc w:val="both"/>
        <w:rPr>
          <w:rFonts w:ascii="Arial" w:hAnsi="Arial" w:cs="Arial"/>
          <w:sz w:val="22"/>
          <w:szCs w:val="22"/>
        </w:rPr>
      </w:pPr>
    </w:p>
    <w:p w14:paraId="3E97AC58" w14:textId="0A7D8268" w:rsidR="00BE11DB" w:rsidRPr="00763807" w:rsidRDefault="00AA2EE4" w:rsidP="00763807">
      <w:pPr>
        <w:pStyle w:val="Default"/>
        <w:jc w:val="both"/>
        <w:rPr>
          <w:rFonts w:ascii="Arial" w:hAnsi="Arial" w:cs="Arial"/>
          <w:sz w:val="22"/>
          <w:szCs w:val="22"/>
        </w:rPr>
      </w:pPr>
      <w:r w:rsidRPr="00763807">
        <w:rPr>
          <w:rFonts w:ascii="Arial" w:hAnsi="Arial" w:cs="Arial"/>
          <w:b/>
          <w:bCs/>
          <w:sz w:val="22"/>
          <w:szCs w:val="22"/>
        </w:rPr>
        <w:t>Parágrafo</w:t>
      </w:r>
      <w:r w:rsidR="00BE11DB" w:rsidRPr="00763807">
        <w:rPr>
          <w:rFonts w:ascii="Arial" w:hAnsi="Arial" w:cs="Arial"/>
          <w:b/>
          <w:bCs/>
          <w:sz w:val="22"/>
          <w:szCs w:val="22"/>
        </w:rPr>
        <w:t xml:space="preserve"> 2: </w:t>
      </w:r>
      <w:r w:rsidR="00BE11DB" w:rsidRPr="00763807">
        <w:rPr>
          <w:rFonts w:ascii="Arial" w:hAnsi="Arial" w:cs="Arial"/>
          <w:sz w:val="22"/>
          <w:szCs w:val="22"/>
        </w:rPr>
        <w:t xml:space="preserve">Entiéndase como celular a los dispositivos telefónicos móviles de comunicación. </w:t>
      </w:r>
    </w:p>
    <w:p w14:paraId="6BF1A980" w14:textId="77777777" w:rsidR="00AE04BD" w:rsidRPr="00763807" w:rsidRDefault="00AE04BD" w:rsidP="00763807">
      <w:pPr>
        <w:pStyle w:val="Default"/>
        <w:jc w:val="both"/>
        <w:rPr>
          <w:rFonts w:ascii="Arial" w:hAnsi="Arial" w:cs="Arial"/>
          <w:sz w:val="22"/>
          <w:szCs w:val="22"/>
        </w:rPr>
      </w:pPr>
    </w:p>
    <w:p w14:paraId="5BBB874E" w14:textId="31884879" w:rsidR="00BE11DB" w:rsidRPr="00763807" w:rsidRDefault="00AA2EE4" w:rsidP="00763807">
      <w:pPr>
        <w:pStyle w:val="Default"/>
        <w:jc w:val="both"/>
        <w:rPr>
          <w:rFonts w:ascii="Arial" w:hAnsi="Arial" w:cs="Arial"/>
          <w:sz w:val="22"/>
          <w:szCs w:val="22"/>
        </w:rPr>
      </w:pPr>
      <w:r w:rsidRPr="00763807">
        <w:rPr>
          <w:rFonts w:ascii="Arial" w:hAnsi="Arial" w:cs="Arial"/>
          <w:b/>
          <w:bCs/>
          <w:sz w:val="22"/>
          <w:szCs w:val="22"/>
        </w:rPr>
        <w:t>Parágrafo</w:t>
      </w:r>
      <w:r w:rsidR="00BE11DB" w:rsidRPr="00763807">
        <w:rPr>
          <w:rFonts w:ascii="Arial" w:hAnsi="Arial" w:cs="Arial"/>
          <w:b/>
          <w:bCs/>
          <w:sz w:val="22"/>
          <w:szCs w:val="22"/>
        </w:rPr>
        <w:t xml:space="preserve"> 3: </w:t>
      </w:r>
      <w:r w:rsidR="00BE11DB" w:rsidRPr="00763807">
        <w:rPr>
          <w:rFonts w:ascii="Arial" w:hAnsi="Arial" w:cs="Arial"/>
          <w:sz w:val="22"/>
          <w:szCs w:val="22"/>
        </w:rPr>
        <w:t xml:space="preserve">Entiéndase como mobiliario urbano, los paraderos, sillas, mesas, bancas, señales y otros elementos que están dados para mejorar la calidad de vida de los ciudadanos cuando se encuentran en los espacios públicos. </w:t>
      </w:r>
    </w:p>
    <w:p w14:paraId="5D3B27BC" w14:textId="77777777" w:rsidR="00AE04BD" w:rsidRPr="00763807" w:rsidRDefault="00AE04BD" w:rsidP="00763807">
      <w:pPr>
        <w:pStyle w:val="Default"/>
        <w:jc w:val="both"/>
        <w:rPr>
          <w:rFonts w:ascii="Arial" w:hAnsi="Arial" w:cs="Arial"/>
          <w:sz w:val="22"/>
          <w:szCs w:val="22"/>
        </w:rPr>
      </w:pPr>
    </w:p>
    <w:p w14:paraId="4E088B6D" w14:textId="64845A8B" w:rsidR="00AE04BD" w:rsidRPr="00763807" w:rsidRDefault="00AA2EE4" w:rsidP="00763807">
      <w:pPr>
        <w:jc w:val="both"/>
      </w:pPr>
      <w:r w:rsidRPr="00763807">
        <w:rPr>
          <w:b/>
          <w:bCs/>
        </w:rPr>
        <w:t>Parágrafo</w:t>
      </w:r>
      <w:r w:rsidRPr="00763807">
        <w:rPr>
          <w:b/>
          <w:bCs/>
        </w:rPr>
        <w:t xml:space="preserve"> </w:t>
      </w:r>
      <w:r w:rsidR="00BE11DB" w:rsidRPr="00763807">
        <w:rPr>
          <w:b/>
          <w:bCs/>
        </w:rPr>
        <w:t xml:space="preserve">4: </w:t>
      </w:r>
      <w:r w:rsidR="00BE11DB" w:rsidRPr="00763807">
        <w:t>Entiéndase como mobiliario de servicios públicos, los contadores, tapas, canecas, luces, cables y demás elementos necesarios para brindar un óptimo servicio a la ciudadanía.</w:t>
      </w:r>
    </w:p>
    <w:p w14:paraId="011E394D" w14:textId="77777777" w:rsidR="00AE04BD" w:rsidRPr="00763807" w:rsidRDefault="00AE04BD" w:rsidP="00763807">
      <w:pPr>
        <w:jc w:val="both"/>
      </w:pPr>
    </w:p>
    <w:p w14:paraId="2CB40E48" w14:textId="691E1B86" w:rsidR="00763807" w:rsidRDefault="00BE11DB" w:rsidP="00763807">
      <w:pPr>
        <w:jc w:val="both"/>
      </w:pPr>
      <w:r w:rsidRPr="00763807">
        <w:rPr>
          <w:b/>
          <w:bCs/>
        </w:rPr>
        <w:t>ARTÍCULO 2.</w:t>
      </w:r>
      <w:r w:rsidR="00AA2EE4">
        <w:rPr>
          <w:b/>
          <w:bCs/>
        </w:rPr>
        <w:t>-</w:t>
      </w:r>
      <w:r w:rsidRPr="00763807">
        <w:rPr>
          <w:b/>
          <w:bCs/>
        </w:rPr>
        <w:t xml:space="preserve"> </w:t>
      </w:r>
      <w:r w:rsidRPr="00763807">
        <w:t>Son elementos constitutivos de la estrategia contra la receptación de autopartes, celulares y mobiliario urbano en Bogotá los siguientes:</w:t>
      </w:r>
    </w:p>
    <w:p w14:paraId="7CAFD149" w14:textId="5612DCF9" w:rsidR="00BE11DB" w:rsidRPr="00763807" w:rsidRDefault="00BE11DB" w:rsidP="00763807">
      <w:pPr>
        <w:jc w:val="both"/>
      </w:pPr>
      <w:r w:rsidRPr="00763807">
        <w:t xml:space="preserve"> </w:t>
      </w:r>
    </w:p>
    <w:p w14:paraId="7FFCDDCC" w14:textId="77777777"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 xml:space="preserve">La Secretaría Distrital de Seguridad, Convivencia y Justicia priorizará las zonas de acuerdo con los factores de riesgo y ocurrencia de delitos por hurto de vehículos y motocicletas, celulares y mobiliario urbano y de servicios públicos, así como las zonas </w:t>
      </w:r>
      <w:r w:rsidRPr="00763807">
        <w:rPr>
          <w:rFonts w:ascii="Arial" w:hAnsi="Arial" w:cs="Arial"/>
          <w:sz w:val="22"/>
          <w:szCs w:val="22"/>
        </w:rPr>
        <w:lastRenderedPageBreak/>
        <w:t xml:space="preserve">de comercio de autopartes y talleres mecánicos, comercialización y reparación de celulares y comercio de reciclaje y materiales. </w:t>
      </w:r>
    </w:p>
    <w:p w14:paraId="22D5CAD4" w14:textId="77777777" w:rsidR="00BE11DB" w:rsidRPr="00763807" w:rsidRDefault="00BE11DB" w:rsidP="00763807">
      <w:pPr>
        <w:pStyle w:val="Default"/>
        <w:jc w:val="both"/>
        <w:rPr>
          <w:rFonts w:ascii="Arial" w:hAnsi="Arial" w:cs="Arial"/>
          <w:sz w:val="22"/>
          <w:szCs w:val="22"/>
        </w:rPr>
      </w:pPr>
    </w:p>
    <w:p w14:paraId="7ED2FA42" w14:textId="62E20D77"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 xml:space="preserve">La administración distrital, con las Alcaldías Locales, llevará una base datos de los establecimientos comerciales de autopartes, talleres mecánicos, venta y reparación de celulares, bodegas de reciclaje y venta de materiales de la localidad, así como las zonas en las que se realice alguna de estas actividades de manera ilegal. </w:t>
      </w:r>
    </w:p>
    <w:p w14:paraId="7ED7AE9C" w14:textId="77777777" w:rsidR="00BE11DB" w:rsidRPr="00763807" w:rsidRDefault="00BE11DB" w:rsidP="00763807">
      <w:pPr>
        <w:pStyle w:val="Default"/>
        <w:jc w:val="both"/>
        <w:rPr>
          <w:rFonts w:ascii="Arial" w:hAnsi="Arial" w:cs="Arial"/>
          <w:sz w:val="22"/>
          <w:szCs w:val="22"/>
        </w:rPr>
      </w:pPr>
    </w:p>
    <w:p w14:paraId="33528198" w14:textId="489D4BBE"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 xml:space="preserve">La administración distrital a través de las Alcaldías Locales, llevará un archivo actualizado que contenga la información completa de los operativos de Inspección Vigilancia y Control (IVC) realizados en estos establecimientos, con el fin de hacer seguimiento a las medidas correctivas aplicadas a cada uno de estos y garantizar el posterior traslado a las inspecciones de policía. </w:t>
      </w:r>
    </w:p>
    <w:p w14:paraId="7F4285D9" w14:textId="77777777" w:rsidR="00BE11DB" w:rsidRPr="00763807" w:rsidRDefault="00BE11DB" w:rsidP="00763807">
      <w:pPr>
        <w:pStyle w:val="Default"/>
        <w:jc w:val="both"/>
        <w:rPr>
          <w:rFonts w:ascii="Arial" w:hAnsi="Arial" w:cs="Arial"/>
          <w:sz w:val="22"/>
          <w:szCs w:val="22"/>
        </w:rPr>
      </w:pPr>
    </w:p>
    <w:p w14:paraId="3615C9AC" w14:textId="4E2CBD8B"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La Secretaría Distrital de Seguridad, Convivencia y Justicia, en conjunto con la Secretaría Distrital de Gobierno</w:t>
      </w:r>
      <w:r w:rsidR="00AE04BD" w:rsidRPr="00763807">
        <w:rPr>
          <w:rFonts w:ascii="Arial" w:hAnsi="Arial" w:cs="Arial"/>
          <w:sz w:val="22"/>
          <w:szCs w:val="22"/>
        </w:rPr>
        <w:t>,</w:t>
      </w:r>
      <w:r w:rsidRPr="00763807">
        <w:rPr>
          <w:rFonts w:ascii="Arial" w:hAnsi="Arial" w:cs="Arial"/>
          <w:sz w:val="22"/>
          <w:szCs w:val="22"/>
        </w:rPr>
        <w:t xml:space="preserve"> a través de las Alcaldías Locales, coordinarán las acciones de control juntamente con la Estación de Policía de la localidad, con el fin de verificar el correcto cumplimiento de los requisitos para el funcionamiento de los establecimientos comerciales con venta de autopartes, talleres mecánicos, establecimientos de venta y reparación de celulares y bodegas de reciclaje. Estas acciones de control se deberán realizar como mínimo una vez al mes en cada una de la</w:t>
      </w:r>
      <w:r w:rsidR="00AE04BD" w:rsidRPr="00763807">
        <w:rPr>
          <w:rFonts w:ascii="Arial" w:hAnsi="Arial" w:cs="Arial"/>
          <w:sz w:val="22"/>
          <w:szCs w:val="22"/>
        </w:rPr>
        <w:t>s diferentes líneas de acción (autopartes – c</w:t>
      </w:r>
      <w:r w:rsidRPr="00763807">
        <w:rPr>
          <w:rFonts w:ascii="Arial" w:hAnsi="Arial" w:cs="Arial"/>
          <w:sz w:val="22"/>
          <w:szCs w:val="22"/>
        </w:rPr>
        <w:t xml:space="preserve">elulares – </w:t>
      </w:r>
      <w:r w:rsidR="00AE04BD" w:rsidRPr="00763807">
        <w:rPr>
          <w:rFonts w:ascii="Arial" w:hAnsi="Arial" w:cs="Arial"/>
          <w:sz w:val="22"/>
          <w:szCs w:val="22"/>
        </w:rPr>
        <w:t>m</w:t>
      </w:r>
      <w:r w:rsidRPr="00763807">
        <w:rPr>
          <w:rFonts w:ascii="Arial" w:hAnsi="Arial" w:cs="Arial"/>
          <w:sz w:val="22"/>
          <w:szCs w:val="22"/>
        </w:rPr>
        <w:t>obiliario). Generar un reporte trimestral</w:t>
      </w:r>
      <w:r w:rsidR="00AE04BD" w:rsidRPr="00763807">
        <w:rPr>
          <w:rFonts w:ascii="Arial" w:hAnsi="Arial" w:cs="Arial"/>
          <w:sz w:val="22"/>
          <w:szCs w:val="22"/>
        </w:rPr>
        <w:t>.</w:t>
      </w:r>
      <w:r w:rsidRPr="00763807">
        <w:rPr>
          <w:rFonts w:ascii="Arial" w:hAnsi="Arial" w:cs="Arial"/>
          <w:sz w:val="22"/>
          <w:szCs w:val="22"/>
        </w:rPr>
        <w:t xml:space="preserve"> </w:t>
      </w:r>
    </w:p>
    <w:p w14:paraId="7CE69E6D" w14:textId="77777777" w:rsidR="00BE11DB" w:rsidRPr="00763807" w:rsidRDefault="00BE11DB" w:rsidP="00763807">
      <w:pPr>
        <w:pStyle w:val="Default"/>
        <w:jc w:val="both"/>
        <w:rPr>
          <w:rFonts w:ascii="Arial" w:hAnsi="Arial" w:cs="Arial"/>
          <w:sz w:val="22"/>
          <w:szCs w:val="22"/>
        </w:rPr>
      </w:pPr>
    </w:p>
    <w:p w14:paraId="4FFA65D4" w14:textId="3517845D"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La Secretaría Distrital de Gobierno a través de las Alcaldías Locales, dispondrá de los recursos necesarios para llevar a cabo los operativos de control</w:t>
      </w:r>
      <w:r w:rsidR="0097455A" w:rsidRPr="00763807">
        <w:rPr>
          <w:rFonts w:ascii="Arial" w:hAnsi="Arial" w:cs="Arial"/>
          <w:sz w:val="22"/>
          <w:szCs w:val="22"/>
        </w:rPr>
        <w:t xml:space="preserve"> (t</w:t>
      </w:r>
      <w:r w:rsidRPr="00763807">
        <w:rPr>
          <w:rFonts w:ascii="Arial" w:hAnsi="Arial" w:cs="Arial"/>
          <w:sz w:val="22"/>
          <w:szCs w:val="22"/>
        </w:rPr>
        <w:t xml:space="preserve">ransporte, carga de elementos y bodega para almacenaje). </w:t>
      </w:r>
    </w:p>
    <w:p w14:paraId="2579901E" w14:textId="77777777" w:rsidR="00BE11DB" w:rsidRPr="00763807" w:rsidRDefault="00BE11DB" w:rsidP="00763807">
      <w:pPr>
        <w:pStyle w:val="Prrafodelista"/>
        <w:jc w:val="both"/>
      </w:pPr>
    </w:p>
    <w:p w14:paraId="53078561" w14:textId="590E68D1"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La Secretaría Distrital de Seguridad, Convivencia y Justicia, en conjunto con la S</w:t>
      </w:r>
      <w:r w:rsidR="0097455A" w:rsidRPr="00763807">
        <w:rPr>
          <w:rFonts w:ascii="Arial" w:hAnsi="Arial" w:cs="Arial"/>
          <w:sz w:val="22"/>
          <w:szCs w:val="22"/>
        </w:rPr>
        <w:t xml:space="preserve">ecretaría Distrital de Gobierno, </w:t>
      </w:r>
      <w:r w:rsidRPr="00763807">
        <w:rPr>
          <w:rFonts w:ascii="Arial" w:hAnsi="Arial" w:cs="Arial"/>
          <w:sz w:val="22"/>
          <w:szCs w:val="22"/>
        </w:rPr>
        <w:t>a través de las Alcaldías Locales, coordinarán las acciones de control conjuntamente con la Estación de Policía de la localidad, con el fin de realizar registros a vehículos y motocicletas, carretas u otros medios de transporte utilizados para la carga del reciclaje</w:t>
      </w:r>
      <w:r w:rsidR="0097455A" w:rsidRPr="00763807">
        <w:rPr>
          <w:rFonts w:ascii="Arial" w:hAnsi="Arial" w:cs="Arial"/>
          <w:sz w:val="22"/>
          <w:szCs w:val="22"/>
        </w:rPr>
        <w:t xml:space="preserve">, así como registros a personas, </w:t>
      </w:r>
      <w:r w:rsidRPr="00763807">
        <w:rPr>
          <w:rFonts w:ascii="Arial" w:hAnsi="Arial" w:cs="Arial"/>
          <w:sz w:val="22"/>
          <w:szCs w:val="22"/>
        </w:rPr>
        <w:t>realizando la respectiva verificación de IMEI (</w:t>
      </w:r>
      <w:r w:rsidRPr="00763807">
        <w:rPr>
          <w:rFonts w:ascii="Arial" w:hAnsi="Arial" w:cs="Arial"/>
          <w:i/>
          <w:sz w:val="22"/>
          <w:szCs w:val="22"/>
        </w:rPr>
        <w:t xml:space="preserve">International Mobile </w:t>
      </w:r>
      <w:proofErr w:type="spellStart"/>
      <w:r w:rsidRPr="00763807">
        <w:rPr>
          <w:rFonts w:ascii="Arial" w:hAnsi="Arial" w:cs="Arial"/>
          <w:i/>
          <w:sz w:val="22"/>
          <w:szCs w:val="22"/>
        </w:rPr>
        <w:t>Equipment</w:t>
      </w:r>
      <w:proofErr w:type="spellEnd"/>
      <w:r w:rsidRPr="00763807">
        <w:rPr>
          <w:rFonts w:ascii="Arial" w:hAnsi="Arial" w:cs="Arial"/>
          <w:i/>
          <w:sz w:val="22"/>
          <w:szCs w:val="22"/>
        </w:rPr>
        <w:t xml:space="preserve"> </w:t>
      </w:r>
      <w:proofErr w:type="spellStart"/>
      <w:r w:rsidRPr="00763807">
        <w:rPr>
          <w:rFonts w:ascii="Arial" w:hAnsi="Arial" w:cs="Arial"/>
          <w:i/>
          <w:sz w:val="22"/>
          <w:szCs w:val="22"/>
        </w:rPr>
        <w:t>Identity</w:t>
      </w:r>
      <w:proofErr w:type="spellEnd"/>
      <w:r w:rsidRPr="00763807">
        <w:rPr>
          <w:rFonts w:ascii="Arial" w:hAnsi="Arial" w:cs="Arial"/>
          <w:sz w:val="22"/>
          <w:szCs w:val="22"/>
        </w:rPr>
        <w:t xml:space="preserve">) número único de identificación de dispositivos móviles, con el fin de garantizar que los vehículos, motocicletas o los celulares no se encuentren reportados por hurto. Estas acciones de control se deberán realizar como mínimo una vez por semana en los sectores previamente priorizados. </w:t>
      </w:r>
    </w:p>
    <w:p w14:paraId="718CB9B2" w14:textId="77777777" w:rsidR="00BE11DB" w:rsidRPr="00763807" w:rsidRDefault="00BE11DB" w:rsidP="00763807">
      <w:pPr>
        <w:pStyle w:val="Prrafodelista"/>
        <w:jc w:val="both"/>
      </w:pPr>
    </w:p>
    <w:p w14:paraId="671FD6A1" w14:textId="24E6CCDB"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La Secretaría Distrital de Seguridad, Convivencia y Justicia, en conjunto con la Secretaría Distrital de Gobierno</w:t>
      </w:r>
      <w:r w:rsidR="0097455A" w:rsidRPr="00763807">
        <w:rPr>
          <w:rFonts w:ascii="Arial" w:hAnsi="Arial" w:cs="Arial"/>
          <w:sz w:val="22"/>
          <w:szCs w:val="22"/>
        </w:rPr>
        <w:t>,</w:t>
      </w:r>
      <w:r w:rsidRPr="00763807">
        <w:rPr>
          <w:rFonts w:ascii="Arial" w:hAnsi="Arial" w:cs="Arial"/>
          <w:sz w:val="22"/>
          <w:szCs w:val="22"/>
        </w:rPr>
        <w:t xml:space="preserve"> a través de las Alcaldías Locales, rendirán un informe </w:t>
      </w:r>
      <w:r w:rsidRPr="00763807">
        <w:rPr>
          <w:rFonts w:ascii="Arial" w:hAnsi="Arial" w:cs="Arial"/>
          <w:sz w:val="22"/>
          <w:szCs w:val="22"/>
        </w:rPr>
        <w:lastRenderedPageBreak/>
        <w:t>trimestral al Consejo Local de Seguridad, que contenga acciones realizadas y resultados de estas.</w:t>
      </w:r>
    </w:p>
    <w:p w14:paraId="40B59688" w14:textId="77777777" w:rsidR="00BE11DB" w:rsidRPr="00763807" w:rsidRDefault="00BE11DB" w:rsidP="00763807">
      <w:pPr>
        <w:pStyle w:val="Prrafodelista"/>
        <w:jc w:val="both"/>
      </w:pPr>
    </w:p>
    <w:p w14:paraId="416CAA0A" w14:textId="454A67CB" w:rsidR="00BE11DB" w:rsidRPr="00763807" w:rsidRDefault="00BE11DB" w:rsidP="00763807">
      <w:pPr>
        <w:pStyle w:val="Default"/>
        <w:numPr>
          <w:ilvl w:val="0"/>
          <w:numId w:val="2"/>
        </w:numPr>
        <w:ind w:left="360" w:hanging="360"/>
        <w:jc w:val="both"/>
        <w:rPr>
          <w:rFonts w:ascii="Arial" w:hAnsi="Arial" w:cs="Arial"/>
          <w:sz w:val="22"/>
          <w:szCs w:val="22"/>
        </w:rPr>
      </w:pPr>
      <w:r w:rsidRPr="00763807">
        <w:rPr>
          <w:rFonts w:ascii="Arial" w:hAnsi="Arial" w:cs="Arial"/>
          <w:sz w:val="22"/>
          <w:szCs w:val="22"/>
        </w:rPr>
        <w:t>Cuando la evidencia así lo indique, se dará traslado de las direcciones de establecimientos comerciales, talleres de mecánica o puntos críticos, a la Dirección de Seguridad de la Secretaría Distrital de Seguridad Convivencia y Justicia, área que articulará acciones con los entes investigadores</w:t>
      </w:r>
      <w:r w:rsidR="0097455A" w:rsidRPr="00763807">
        <w:rPr>
          <w:rFonts w:ascii="Arial" w:hAnsi="Arial" w:cs="Arial"/>
          <w:sz w:val="22"/>
          <w:szCs w:val="22"/>
        </w:rPr>
        <w:t>,</w:t>
      </w:r>
      <w:r w:rsidRPr="00763807">
        <w:rPr>
          <w:rFonts w:ascii="Arial" w:hAnsi="Arial" w:cs="Arial"/>
          <w:sz w:val="22"/>
          <w:szCs w:val="22"/>
        </w:rPr>
        <w:t xml:space="preserve"> con el fin de impactar estructuras delincuenciales dedicadas a la receptación de autopartes, celulares o mobiliario público. </w:t>
      </w:r>
    </w:p>
    <w:p w14:paraId="4E5D07A1" w14:textId="77777777" w:rsidR="00BE11DB" w:rsidRPr="00763807" w:rsidRDefault="00BE11DB" w:rsidP="00763807">
      <w:pPr>
        <w:pStyle w:val="Prrafodelista"/>
        <w:jc w:val="both"/>
      </w:pPr>
    </w:p>
    <w:p w14:paraId="0AFE844F" w14:textId="65CB97BB" w:rsidR="00BE11DB" w:rsidRPr="00763807" w:rsidRDefault="00BE11DB" w:rsidP="00763807">
      <w:pPr>
        <w:autoSpaceDE w:val="0"/>
        <w:autoSpaceDN w:val="0"/>
        <w:adjustRightInd w:val="0"/>
        <w:spacing w:line="240" w:lineRule="auto"/>
        <w:jc w:val="both"/>
        <w:rPr>
          <w:rFonts w:eastAsiaTheme="minorHAnsi"/>
          <w:color w:val="000000"/>
          <w:lang w:val="es-CO" w:eastAsia="en-US"/>
        </w:rPr>
      </w:pPr>
      <w:r w:rsidRPr="00BE11DB">
        <w:rPr>
          <w:rFonts w:eastAsiaTheme="minorHAnsi"/>
          <w:b/>
          <w:bCs/>
          <w:color w:val="000000"/>
          <w:lang w:val="es-CO" w:eastAsia="en-US"/>
        </w:rPr>
        <w:t>ARTÍCULO 3.</w:t>
      </w:r>
      <w:r w:rsidR="00AA2EE4">
        <w:rPr>
          <w:rFonts w:eastAsiaTheme="minorHAnsi"/>
          <w:b/>
          <w:bCs/>
          <w:color w:val="000000"/>
          <w:lang w:val="es-CO" w:eastAsia="en-US"/>
        </w:rPr>
        <w:t>-</w:t>
      </w:r>
      <w:r w:rsidRPr="00BE11DB">
        <w:rPr>
          <w:rFonts w:eastAsiaTheme="minorHAnsi"/>
          <w:b/>
          <w:bCs/>
          <w:color w:val="000000"/>
          <w:lang w:val="es-CO" w:eastAsia="en-US"/>
        </w:rPr>
        <w:t xml:space="preserve"> </w:t>
      </w:r>
      <w:r w:rsidRPr="00BE11DB">
        <w:rPr>
          <w:rFonts w:eastAsiaTheme="minorHAnsi"/>
          <w:color w:val="000000"/>
          <w:lang w:val="es-CO" w:eastAsia="en-US"/>
        </w:rPr>
        <w:t>La Secretaría Distrital de Seguridad, Convivencia y Justicia a través de la Dirección de Segu</w:t>
      </w:r>
      <w:r w:rsidR="0097455A" w:rsidRPr="00763807">
        <w:rPr>
          <w:rFonts w:eastAsiaTheme="minorHAnsi"/>
          <w:color w:val="000000"/>
          <w:lang w:val="es-CO" w:eastAsia="en-US"/>
        </w:rPr>
        <w:t xml:space="preserve">ridad, </w:t>
      </w:r>
      <w:r w:rsidRPr="00BE11DB">
        <w:rPr>
          <w:rFonts w:eastAsiaTheme="minorHAnsi"/>
          <w:color w:val="000000"/>
          <w:lang w:val="es-CO" w:eastAsia="en-US"/>
        </w:rPr>
        <w:t>articulará con los entes investigadores</w:t>
      </w:r>
      <w:r w:rsidR="0097455A" w:rsidRPr="00763807">
        <w:rPr>
          <w:rFonts w:eastAsiaTheme="minorHAnsi"/>
          <w:color w:val="000000"/>
          <w:lang w:val="es-CO" w:eastAsia="en-US"/>
        </w:rPr>
        <w:t>,</w:t>
      </w:r>
      <w:r w:rsidRPr="00BE11DB">
        <w:rPr>
          <w:rFonts w:eastAsiaTheme="minorHAnsi"/>
          <w:color w:val="000000"/>
          <w:lang w:val="es-CO" w:eastAsia="en-US"/>
        </w:rPr>
        <w:t xml:space="preserve"> acciones de control por lo menos dos veces al mes en la ciudad de Bogotá, con el fin de prevenir el delito</w:t>
      </w:r>
      <w:r w:rsidR="0097455A" w:rsidRPr="00763807">
        <w:rPr>
          <w:rFonts w:eastAsiaTheme="minorHAnsi"/>
          <w:color w:val="000000"/>
          <w:lang w:val="es-CO" w:eastAsia="en-US"/>
        </w:rPr>
        <w:t xml:space="preserve"> de receptación de autopartes, c</w:t>
      </w:r>
      <w:r w:rsidRPr="00BE11DB">
        <w:rPr>
          <w:rFonts w:eastAsiaTheme="minorHAnsi"/>
          <w:color w:val="000000"/>
          <w:lang w:val="es-CO" w:eastAsia="en-US"/>
        </w:rPr>
        <w:t xml:space="preserve">elulares y mobiliario público. </w:t>
      </w:r>
    </w:p>
    <w:p w14:paraId="06FC5C99" w14:textId="77777777" w:rsidR="00BE11DB" w:rsidRPr="00BE11DB" w:rsidRDefault="00BE11DB" w:rsidP="00763807">
      <w:pPr>
        <w:autoSpaceDE w:val="0"/>
        <w:autoSpaceDN w:val="0"/>
        <w:adjustRightInd w:val="0"/>
        <w:spacing w:line="240" w:lineRule="auto"/>
        <w:jc w:val="both"/>
        <w:rPr>
          <w:rFonts w:eastAsiaTheme="minorHAnsi"/>
          <w:color w:val="000000"/>
          <w:lang w:val="es-CO" w:eastAsia="en-US"/>
        </w:rPr>
      </w:pPr>
    </w:p>
    <w:p w14:paraId="612677E1" w14:textId="6DDC621E" w:rsidR="00BE11DB" w:rsidRPr="00763807" w:rsidRDefault="00BE11DB" w:rsidP="00763807">
      <w:pPr>
        <w:autoSpaceDE w:val="0"/>
        <w:autoSpaceDN w:val="0"/>
        <w:adjustRightInd w:val="0"/>
        <w:spacing w:line="240" w:lineRule="auto"/>
        <w:jc w:val="both"/>
        <w:rPr>
          <w:rFonts w:eastAsiaTheme="minorHAnsi"/>
          <w:color w:val="000000"/>
          <w:lang w:val="es-CO" w:eastAsia="en-US"/>
        </w:rPr>
      </w:pPr>
      <w:r w:rsidRPr="00BE11DB">
        <w:rPr>
          <w:rFonts w:eastAsiaTheme="minorHAnsi"/>
          <w:b/>
          <w:bCs/>
          <w:color w:val="000000"/>
          <w:lang w:val="es-CO" w:eastAsia="en-US"/>
        </w:rPr>
        <w:t>ARTÍCULO 4.</w:t>
      </w:r>
      <w:r w:rsidR="00AA2EE4">
        <w:rPr>
          <w:rFonts w:eastAsiaTheme="minorHAnsi"/>
          <w:b/>
          <w:bCs/>
          <w:color w:val="000000"/>
          <w:lang w:val="es-CO" w:eastAsia="en-US"/>
        </w:rPr>
        <w:t>-</w:t>
      </w:r>
      <w:r w:rsidRPr="00BE11DB">
        <w:rPr>
          <w:rFonts w:eastAsiaTheme="minorHAnsi"/>
          <w:b/>
          <w:bCs/>
          <w:color w:val="000000"/>
          <w:lang w:val="es-CO" w:eastAsia="en-US"/>
        </w:rPr>
        <w:t xml:space="preserve"> </w:t>
      </w:r>
      <w:r w:rsidRPr="00BE11DB">
        <w:rPr>
          <w:rFonts w:eastAsiaTheme="minorHAnsi"/>
          <w:color w:val="000000"/>
          <w:lang w:val="es-CO" w:eastAsia="en-US"/>
        </w:rPr>
        <w:t>La Secretaría Distrital de Seguridad Convivencia y Justicia juntamente con la Secretaría Distrital de Gobierno</w:t>
      </w:r>
      <w:r w:rsidR="0097455A" w:rsidRPr="00763807">
        <w:rPr>
          <w:rFonts w:eastAsiaTheme="minorHAnsi"/>
          <w:color w:val="000000"/>
          <w:lang w:val="es-CO" w:eastAsia="en-US"/>
        </w:rPr>
        <w:t>,</w:t>
      </w:r>
      <w:r w:rsidRPr="00BE11DB">
        <w:rPr>
          <w:rFonts w:eastAsiaTheme="minorHAnsi"/>
          <w:color w:val="000000"/>
          <w:lang w:val="es-CO" w:eastAsia="en-US"/>
        </w:rPr>
        <w:t xml:space="preserve"> a través de las Alcaldías Locales</w:t>
      </w:r>
      <w:r w:rsidR="0097455A" w:rsidRPr="00763807">
        <w:rPr>
          <w:rFonts w:eastAsiaTheme="minorHAnsi"/>
          <w:color w:val="000000"/>
          <w:lang w:val="es-CO" w:eastAsia="en-US"/>
        </w:rPr>
        <w:t>, crearán la Mesa Intersectorial Local contra la R</w:t>
      </w:r>
      <w:r w:rsidRPr="00BE11DB">
        <w:rPr>
          <w:rFonts w:eastAsiaTheme="minorHAnsi"/>
          <w:color w:val="000000"/>
          <w:lang w:val="es-CO" w:eastAsia="en-US"/>
        </w:rPr>
        <w:t xml:space="preserve">eceptación. </w:t>
      </w:r>
    </w:p>
    <w:p w14:paraId="39947E62" w14:textId="77777777" w:rsidR="00BE11DB" w:rsidRPr="00763807" w:rsidRDefault="00BE11DB" w:rsidP="00763807">
      <w:pPr>
        <w:pStyle w:val="Default"/>
        <w:jc w:val="both"/>
        <w:rPr>
          <w:rFonts w:ascii="Arial" w:hAnsi="Arial" w:cs="Arial"/>
          <w:sz w:val="22"/>
          <w:szCs w:val="22"/>
        </w:rPr>
      </w:pPr>
    </w:p>
    <w:p w14:paraId="6FD93B4E" w14:textId="2D406E18" w:rsidR="00BE11DB" w:rsidRPr="00763807" w:rsidRDefault="00BE11DB" w:rsidP="00763807">
      <w:pPr>
        <w:pStyle w:val="Default"/>
        <w:jc w:val="both"/>
        <w:rPr>
          <w:rFonts w:ascii="Arial" w:hAnsi="Arial" w:cs="Arial"/>
          <w:sz w:val="22"/>
          <w:szCs w:val="22"/>
        </w:rPr>
      </w:pPr>
      <w:r w:rsidRPr="00763807">
        <w:rPr>
          <w:rFonts w:ascii="Arial" w:hAnsi="Arial" w:cs="Arial"/>
          <w:b/>
          <w:bCs/>
          <w:sz w:val="22"/>
          <w:szCs w:val="22"/>
        </w:rPr>
        <w:t>ARTÍCULO 5.</w:t>
      </w:r>
      <w:r w:rsidR="00AA2EE4">
        <w:rPr>
          <w:rFonts w:ascii="Arial" w:hAnsi="Arial" w:cs="Arial"/>
          <w:b/>
          <w:bCs/>
          <w:sz w:val="22"/>
          <w:szCs w:val="22"/>
        </w:rPr>
        <w:t>-</w:t>
      </w:r>
      <w:r w:rsidRPr="00763807">
        <w:rPr>
          <w:rFonts w:ascii="Arial" w:hAnsi="Arial" w:cs="Arial"/>
          <w:b/>
          <w:bCs/>
          <w:sz w:val="22"/>
          <w:szCs w:val="22"/>
        </w:rPr>
        <w:t xml:space="preserve"> </w:t>
      </w:r>
      <w:r w:rsidRPr="00763807">
        <w:rPr>
          <w:rFonts w:ascii="Arial" w:hAnsi="Arial" w:cs="Arial"/>
          <w:sz w:val="22"/>
          <w:szCs w:val="22"/>
        </w:rPr>
        <w:t xml:space="preserve">Son funciones de la </w:t>
      </w:r>
      <w:r w:rsidR="0097455A" w:rsidRPr="00763807">
        <w:rPr>
          <w:rFonts w:ascii="Arial" w:hAnsi="Arial" w:cs="Arial"/>
          <w:sz w:val="22"/>
          <w:szCs w:val="22"/>
        </w:rPr>
        <w:t>Mesa Intersectorial Local contra la R</w:t>
      </w:r>
      <w:r w:rsidRPr="00763807">
        <w:rPr>
          <w:rFonts w:ascii="Arial" w:hAnsi="Arial" w:cs="Arial"/>
          <w:sz w:val="22"/>
          <w:szCs w:val="22"/>
        </w:rPr>
        <w:t>eceptación las siguientes:</w:t>
      </w:r>
    </w:p>
    <w:p w14:paraId="34A34A65" w14:textId="77777777" w:rsidR="00763807" w:rsidRDefault="00763807" w:rsidP="00763807">
      <w:pPr>
        <w:autoSpaceDE w:val="0"/>
        <w:autoSpaceDN w:val="0"/>
        <w:adjustRightInd w:val="0"/>
        <w:spacing w:after="27" w:line="240" w:lineRule="auto"/>
        <w:jc w:val="both"/>
      </w:pPr>
    </w:p>
    <w:p w14:paraId="4A8AE7B2" w14:textId="77777777" w:rsidR="00763807" w:rsidRDefault="00BE11DB" w:rsidP="00763807">
      <w:pPr>
        <w:pStyle w:val="Prrafodelista"/>
        <w:numPr>
          <w:ilvl w:val="1"/>
          <w:numId w:val="15"/>
        </w:numPr>
        <w:autoSpaceDE w:val="0"/>
        <w:autoSpaceDN w:val="0"/>
        <w:adjustRightInd w:val="0"/>
        <w:spacing w:after="27" w:line="240" w:lineRule="auto"/>
        <w:ind w:left="567" w:hanging="567"/>
        <w:jc w:val="both"/>
        <w:rPr>
          <w:rFonts w:eastAsiaTheme="minorHAnsi"/>
          <w:color w:val="000000"/>
          <w:lang w:val="es-CO" w:eastAsia="en-US"/>
        </w:rPr>
      </w:pPr>
      <w:r w:rsidRPr="00763807">
        <w:rPr>
          <w:rFonts w:eastAsiaTheme="minorHAnsi"/>
          <w:color w:val="000000"/>
          <w:lang w:val="es-CO" w:eastAsia="en-US"/>
        </w:rPr>
        <w:t>Realizar seguimiento, evaluación y priorización de acciones de prevención, convivencia ciudadana y control en las zonas priorizadas</w:t>
      </w:r>
      <w:r w:rsidR="007D47FA" w:rsidRPr="00763807">
        <w:rPr>
          <w:rFonts w:eastAsiaTheme="minorHAnsi"/>
          <w:color w:val="000000"/>
          <w:lang w:val="es-CO" w:eastAsia="en-US"/>
        </w:rPr>
        <w:t>,</w:t>
      </w:r>
      <w:r w:rsidRPr="00763807">
        <w:rPr>
          <w:rFonts w:eastAsiaTheme="minorHAnsi"/>
          <w:color w:val="000000"/>
          <w:lang w:val="es-CO" w:eastAsia="en-US"/>
        </w:rPr>
        <w:t xml:space="preserve"> por cad</w:t>
      </w:r>
      <w:r w:rsidR="007D47FA" w:rsidRPr="00763807">
        <w:rPr>
          <w:rFonts w:eastAsiaTheme="minorHAnsi"/>
          <w:color w:val="000000"/>
          <w:lang w:val="es-CO" w:eastAsia="en-US"/>
        </w:rPr>
        <w:t>a una de las líneas de acción (a</w:t>
      </w:r>
      <w:r w:rsidRPr="00763807">
        <w:rPr>
          <w:rFonts w:eastAsiaTheme="minorHAnsi"/>
          <w:color w:val="000000"/>
          <w:lang w:val="es-CO" w:eastAsia="en-US"/>
        </w:rPr>
        <w:t xml:space="preserve">utopartes, celulares y mobiliario público). </w:t>
      </w:r>
    </w:p>
    <w:p w14:paraId="38F83623" w14:textId="77777777" w:rsidR="00763807" w:rsidRDefault="00BE11DB" w:rsidP="00763807">
      <w:pPr>
        <w:pStyle w:val="Prrafodelista"/>
        <w:numPr>
          <w:ilvl w:val="1"/>
          <w:numId w:val="15"/>
        </w:numPr>
        <w:autoSpaceDE w:val="0"/>
        <w:autoSpaceDN w:val="0"/>
        <w:adjustRightInd w:val="0"/>
        <w:spacing w:after="27" w:line="240" w:lineRule="auto"/>
        <w:ind w:left="567" w:hanging="567"/>
        <w:jc w:val="both"/>
        <w:rPr>
          <w:rFonts w:eastAsiaTheme="minorHAnsi"/>
          <w:color w:val="000000"/>
          <w:lang w:val="es-CO" w:eastAsia="en-US"/>
        </w:rPr>
      </w:pPr>
      <w:r w:rsidRPr="00763807">
        <w:rPr>
          <w:rFonts w:eastAsiaTheme="minorHAnsi"/>
          <w:color w:val="000000"/>
          <w:lang w:val="es-CO" w:eastAsia="en-US"/>
        </w:rPr>
        <w:t>Citar a las entidades distritales involucradas para articular las acciones de prevención, convivencia ciu</w:t>
      </w:r>
      <w:r w:rsidR="00763807">
        <w:rPr>
          <w:rFonts w:eastAsiaTheme="minorHAnsi"/>
          <w:color w:val="000000"/>
          <w:lang w:val="es-CO" w:eastAsia="en-US"/>
        </w:rPr>
        <w:t>dadana y control a implementar.</w:t>
      </w:r>
    </w:p>
    <w:p w14:paraId="0D537FDB" w14:textId="77777777" w:rsidR="00763807" w:rsidRDefault="00BE11DB" w:rsidP="00763807">
      <w:pPr>
        <w:pStyle w:val="Prrafodelista"/>
        <w:numPr>
          <w:ilvl w:val="1"/>
          <w:numId w:val="15"/>
        </w:numPr>
        <w:autoSpaceDE w:val="0"/>
        <w:autoSpaceDN w:val="0"/>
        <w:adjustRightInd w:val="0"/>
        <w:spacing w:after="27" w:line="240" w:lineRule="auto"/>
        <w:ind w:left="567" w:hanging="567"/>
        <w:jc w:val="both"/>
        <w:rPr>
          <w:rFonts w:eastAsiaTheme="minorHAnsi"/>
          <w:color w:val="000000"/>
          <w:lang w:val="es-CO" w:eastAsia="en-US"/>
        </w:rPr>
      </w:pPr>
      <w:r w:rsidRPr="00763807">
        <w:rPr>
          <w:rFonts w:eastAsiaTheme="minorHAnsi"/>
          <w:color w:val="000000"/>
          <w:lang w:val="es-CO" w:eastAsia="en-US"/>
        </w:rPr>
        <w:t>Coordinar acciones intersectoriales con el fin de sensibilizar y capacitar a los actores involucrados en la problemática. (</w:t>
      </w:r>
      <w:r w:rsidR="007D47FA" w:rsidRPr="00763807">
        <w:rPr>
          <w:rFonts w:eastAsiaTheme="minorHAnsi"/>
          <w:color w:val="000000"/>
          <w:lang w:val="es-CO" w:eastAsia="en-US"/>
        </w:rPr>
        <w:t>c</w:t>
      </w:r>
      <w:r w:rsidRPr="00763807">
        <w:rPr>
          <w:rFonts w:eastAsiaTheme="minorHAnsi"/>
          <w:color w:val="000000"/>
          <w:lang w:val="es-CO" w:eastAsia="en-US"/>
        </w:rPr>
        <w:t xml:space="preserve">omerciantes, mecánicos, vendedores, recicladores, habitantes de calle, carreteros y comerciantes del reciclaje). </w:t>
      </w:r>
    </w:p>
    <w:p w14:paraId="320C7B08" w14:textId="77777777" w:rsidR="00763807" w:rsidRDefault="00BE11DB" w:rsidP="00763807">
      <w:pPr>
        <w:pStyle w:val="Prrafodelista"/>
        <w:numPr>
          <w:ilvl w:val="1"/>
          <w:numId w:val="15"/>
        </w:numPr>
        <w:autoSpaceDE w:val="0"/>
        <w:autoSpaceDN w:val="0"/>
        <w:adjustRightInd w:val="0"/>
        <w:spacing w:after="27" w:line="240" w:lineRule="auto"/>
        <w:ind w:left="567" w:hanging="567"/>
        <w:jc w:val="both"/>
        <w:rPr>
          <w:rFonts w:eastAsiaTheme="minorHAnsi"/>
          <w:color w:val="000000"/>
          <w:lang w:val="es-CO" w:eastAsia="en-US"/>
        </w:rPr>
      </w:pPr>
      <w:r w:rsidRPr="00763807">
        <w:rPr>
          <w:rFonts w:eastAsiaTheme="minorHAnsi"/>
          <w:color w:val="000000"/>
          <w:lang w:val="es-CO" w:eastAsia="en-US"/>
        </w:rPr>
        <w:t>Rendir informe trimestral al Cons</w:t>
      </w:r>
      <w:r w:rsidR="007D47FA" w:rsidRPr="00763807">
        <w:rPr>
          <w:rFonts w:eastAsiaTheme="minorHAnsi"/>
          <w:color w:val="000000"/>
          <w:lang w:val="es-CO" w:eastAsia="en-US"/>
        </w:rPr>
        <w:t>ejo Local de Seguridad, de las m</w:t>
      </w:r>
      <w:r w:rsidRPr="00763807">
        <w:rPr>
          <w:rFonts w:eastAsiaTheme="minorHAnsi"/>
          <w:color w:val="000000"/>
          <w:lang w:val="es-CO" w:eastAsia="en-US"/>
        </w:rPr>
        <w:t xml:space="preserve">esas realizadas, acciones operativas y resultados obtenidos. </w:t>
      </w:r>
    </w:p>
    <w:p w14:paraId="7FC39731" w14:textId="42D9A144" w:rsidR="00BE11DB" w:rsidRPr="00763807" w:rsidRDefault="00BE11DB" w:rsidP="00763807">
      <w:pPr>
        <w:pStyle w:val="Prrafodelista"/>
        <w:numPr>
          <w:ilvl w:val="1"/>
          <w:numId w:val="15"/>
        </w:numPr>
        <w:autoSpaceDE w:val="0"/>
        <w:autoSpaceDN w:val="0"/>
        <w:adjustRightInd w:val="0"/>
        <w:spacing w:after="27" w:line="240" w:lineRule="auto"/>
        <w:ind w:left="567" w:hanging="567"/>
        <w:jc w:val="both"/>
        <w:rPr>
          <w:rFonts w:eastAsiaTheme="minorHAnsi"/>
          <w:color w:val="000000"/>
          <w:lang w:val="es-CO" w:eastAsia="en-US"/>
        </w:rPr>
      </w:pPr>
      <w:r w:rsidRPr="00763807">
        <w:rPr>
          <w:rFonts w:eastAsiaTheme="minorHAnsi"/>
          <w:color w:val="000000"/>
          <w:lang w:val="es-CO" w:eastAsia="en-US"/>
        </w:rPr>
        <w:t xml:space="preserve">La </w:t>
      </w:r>
      <w:r w:rsidR="007D47FA" w:rsidRPr="00763807">
        <w:rPr>
          <w:rFonts w:eastAsiaTheme="minorHAnsi"/>
          <w:color w:val="000000"/>
          <w:lang w:val="es-CO" w:eastAsia="en-US"/>
        </w:rPr>
        <w:t xml:space="preserve">Mesa Intersectorial Local contra la Receptación </w:t>
      </w:r>
      <w:r w:rsidRPr="00763807">
        <w:rPr>
          <w:rFonts w:eastAsiaTheme="minorHAnsi"/>
          <w:color w:val="000000"/>
          <w:lang w:val="es-CO" w:eastAsia="en-US"/>
        </w:rPr>
        <w:t>sesionará como mínimo cada 3 meses de manera pública</w:t>
      </w:r>
      <w:r w:rsidR="007D47FA" w:rsidRPr="00763807">
        <w:rPr>
          <w:rFonts w:eastAsiaTheme="minorHAnsi"/>
          <w:color w:val="000000"/>
          <w:lang w:val="es-CO" w:eastAsia="en-US"/>
        </w:rPr>
        <w:t>,</w:t>
      </w:r>
      <w:r w:rsidRPr="00763807">
        <w:rPr>
          <w:rFonts w:eastAsiaTheme="minorHAnsi"/>
          <w:color w:val="000000"/>
          <w:lang w:val="es-CO" w:eastAsia="en-US"/>
        </w:rPr>
        <w:t xml:space="preserve"> en las páginas institucionales. Para ello la Secretaría Distrital de Gobierno</w:t>
      </w:r>
      <w:r w:rsidR="007D47FA" w:rsidRPr="00763807">
        <w:rPr>
          <w:rFonts w:eastAsiaTheme="minorHAnsi"/>
          <w:color w:val="000000"/>
          <w:lang w:val="es-CO" w:eastAsia="en-US"/>
        </w:rPr>
        <w:t>,</w:t>
      </w:r>
      <w:r w:rsidRPr="00763807">
        <w:rPr>
          <w:rFonts w:eastAsiaTheme="minorHAnsi"/>
          <w:color w:val="000000"/>
          <w:lang w:val="es-CO" w:eastAsia="en-US"/>
        </w:rPr>
        <w:t xml:space="preserve"> a través de las Alcaldías Locales coordinará la logística para la realización de las reuniones. </w:t>
      </w:r>
    </w:p>
    <w:p w14:paraId="27D93FFB" w14:textId="77777777" w:rsidR="0030338E" w:rsidRPr="00763807" w:rsidRDefault="0030338E" w:rsidP="00763807">
      <w:pPr>
        <w:numPr>
          <w:ilvl w:val="1"/>
          <w:numId w:val="10"/>
        </w:numPr>
        <w:autoSpaceDE w:val="0"/>
        <w:autoSpaceDN w:val="0"/>
        <w:adjustRightInd w:val="0"/>
        <w:spacing w:line="240" w:lineRule="auto"/>
        <w:jc w:val="both"/>
        <w:rPr>
          <w:rFonts w:eastAsiaTheme="minorHAnsi"/>
          <w:color w:val="000000"/>
          <w:lang w:val="es-CO" w:eastAsia="en-US"/>
        </w:rPr>
      </w:pPr>
    </w:p>
    <w:p w14:paraId="4E37F976" w14:textId="0872A48A" w:rsidR="0030338E" w:rsidRPr="00763807" w:rsidRDefault="0030338E" w:rsidP="00763807">
      <w:pPr>
        <w:autoSpaceDE w:val="0"/>
        <w:autoSpaceDN w:val="0"/>
        <w:adjustRightInd w:val="0"/>
        <w:spacing w:line="240" w:lineRule="auto"/>
        <w:jc w:val="both"/>
        <w:rPr>
          <w:rFonts w:eastAsiaTheme="minorHAnsi"/>
          <w:color w:val="000000"/>
          <w:lang w:val="es-CO" w:eastAsia="en-US"/>
        </w:rPr>
      </w:pPr>
      <w:r w:rsidRPr="0030338E">
        <w:rPr>
          <w:rFonts w:eastAsiaTheme="minorHAnsi"/>
          <w:b/>
          <w:bCs/>
          <w:color w:val="000000"/>
          <w:lang w:val="es-CO" w:eastAsia="en-US"/>
        </w:rPr>
        <w:t>ARTÍCULO 6.</w:t>
      </w:r>
      <w:r w:rsidR="00AA2EE4">
        <w:rPr>
          <w:rFonts w:eastAsiaTheme="minorHAnsi"/>
          <w:b/>
          <w:bCs/>
          <w:color w:val="000000"/>
          <w:lang w:val="es-CO" w:eastAsia="en-US"/>
        </w:rPr>
        <w:t>-</w:t>
      </w:r>
      <w:r w:rsidRPr="0030338E">
        <w:rPr>
          <w:rFonts w:eastAsiaTheme="minorHAnsi"/>
          <w:b/>
          <w:bCs/>
          <w:color w:val="000000"/>
          <w:lang w:val="es-CO" w:eastAsia="en-US"/>
        </w:rPr>
        <w:t xml:space="preserve"> </w:t>
      </w:r>
      <w:r w:rsidRPr="0030338E">
        <w:rPr>
          <w:rFonts w:eastAsiaTheme="minorHAnsi"/>
          <w:color w:val="000000"/>
          <w:lang w:val="es-CO" w:eastAsia="en-US"/>
        </w:rPr>
        <w:t xml:space="preserve">Son integrantes permanentes de la </w:t>
      </w:r>
      <w:r w:rsidR="007D47FA" w:rsidRPr="00763807">
        <w:rPr>
          <w:rFonts w:eastAsiaTheme="minorHAnsi"/>
          <w:color w:val="000000"/>
          <w:lang w:val="es-CO" w:eastAsia="en-US"/>
        </w:rPr>
        <w:t xml:space="preserve">Mesa Intersectorial Local </w:t>
      </w:r>
      <w:r w:rsidRPr="0030338E">
        <w:rPr>
          <w:rFonts w:eastAsiaTheme="minorHAnsi"/>
          <w:color w:val="000000"/>
          <w:lang w:val="es-CO" w:eastAsia="en-US"/>
        </w:rPr>
        <w:t xml:space="preserve">contra la </w:t>
      </w:r>
      <w:r w:rsidR="007D47FA" w:rsidRPr="00763807">
        <w:rPr>
          <w:rFonts w:eastAsiaTheme="minorHAnsi"/>
          <w:color w:val="000000"/>
          <w:lang w:val="es-CO" w:eastAsia="en-US"/>
        </w:rPr>
        <w:t>R</w:t>
      </w:r>
      <w:r w:rsidRPr="0030338E">
        <w:rPr>
          <w:rFonts w:eastAsiaTheme="minorHAnsi"/>
          <w:color w:val="000000"/>
          <w:lang w:val="es-CO" w:eastAsia="en-US"/>
        </w:rPr>
        <w:t>eceptación</w:t>
      </w:r>
      <w:r w:rsidR="007D47FA" w:rsidRPr="00763807">
        <w:rPr>
          <w:rFonts w:eastAsiaTheme="minorHAnsi"/>
          <w:color w:val="000000"/>
          <w:lang w:val="es-CO" w:eastAsia="en-US"/>
        </w:rPr>
        <w:t>,</w:t>
      </w:r>
      <w:r w:rsidRPr="0030338E">
        <w:rPr>
          <w:rFonts w:eastAsiaTheme="minorHAnsi"/>
          <w:color w:val="000000"/>
          <w:lang w:val="es-CO" w:eastAsia="en-US"/>
        </w:rPr>
        <w:t xml:space="preserve"> las siguientes entidades: </w:t>
      </w:r>
    </w:p>
    <w:p w14:paraId="715F7AB8" w14:textId="77777777" w:rsidR="0030338E" w:rsidRPr="0030338E" w:rsidRDefault="0030338E" w:rsidP="00763807">
      <w:pPr>
        <w:autoSpaceDE w:val="0"/>
        <w:autoSpaceDN w:val="0"/>
        <w:adjustRightInd w:val="0"/>
        <w:spacing w:line="240" w:lineRule="auto"/>
        <w:jc w:val="both"/>
        <w:rPr>
          <w:rFonts w:eastAsiaTheme="minorHAnsi"/>
          <w:color w:val="000000"/>
          <w:lang w:val="es-CO" w:eastAsia="en-US"/>
        </w:rPr>
      </w:pPr>
    </w:p>
    <w:p w14:paraId="5469F6BD" w14:textId="03EBF00D"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Un delegado de la Alcaldía Local del área de </w:t>
      </w:r>
      <w:r w:rsidR="007D47FA" w:rsidRPr="00763807">
        <w:rPr>
          <w:rFonts w:eastAsiaTheme="minorHAnsi"/>
          <w:color w:val="000000"/>
          <w:lang w:val="es-CO" w:eastAsia="en-US"/>
        </w:rPr>
        <w:t>gestión policiva,</w:t>
      </w:r>
      <w:r w:rsidRPr="0030338E">
        <w:rPr>
          <w:rFonts w:eastAsiaTheme="minorHAnsi"/>
          <w:color w:val="000000"/>
          <w:lang w:val="es-CO" w:eastAsia="en-US"/>
        </w:rPr>
        <w:t xml:space="preserve"> quien presidirá el espacio. </w:t>
      </w:r>
    </w:p>
    <w:p w14:paraId="002B8675" w14:textId="175565C9"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lastRenderedPageBreak/>
        <w:t>Un delegado de la Secretaría Distrital de Seguridad Convivencia y Justicia</w:t>
      </w:r>
      <w:r w:rsidR="007D47FA" w:rsidRPr="00763807">
        <w:rPr>
          <w:rFonts w:eastAsiaTheme="minorHAnsi"/>
          <w:color w:val="000000"/>
          <w:lang w:val="es-CO" w:eastAsia="en-US"/>
        </w:rPr>
        <w:t xml:space="preserve">, </w:t>
      </w:r>
      <w:r w:rsidRPr="0030338E">
        <w:rPr>
          <w:rFonts w:eastAsiaTheme="minorHAnsi"/>
          <w:color w:val="000000"/>
          <w:lang w:val="es-CO" w:eastAsia="en-US"/>
        </w:rPr>
        <w:t xml:space="preserve">quien llevará la </w:t>
      </w:r>
      <w:r w:rsidR="007D47FA" w:rsidRPr="00763807">
        <w:rPr>
          <w:rFonts w:eastAsiaTheme="minorHAnsi"/>
          <w:color w:val="000000"/>
          <w:lang w:val="es-CO" w:eastAsia="en-US"/>
        </w:rPr>
        <w:t>s</w:t>
      </w:r>
      <w:r w:rsidRPr="0030338E">
        <w:rPr>
          <w:rFonts w:eastAsiaTheme="minorHAnsi"/>
          <w:color w:val="000000"/>
          <w:lang w:val="es-CO" w:eastAsia="en-US"/>
        </w:rPr>
        <w:t xml:space="preserve">ecretaría </w:t>
      </w:r>
      <w:r w:rsidR="007D47FA" w:rsidRPr="00763807">
        <w:rPr>
          <w:rFonts w:eastAsiaTheme="minorHAnsi"/>
          <w:color w:val="000000"/>
          <w:lang w:val="es-CO" w:eastAsia="en-US"/>
        </w:rPr>
        <w:t>t</w:t>
      </w:r>
      <w:r w:rsidRPr="0030338E">
        <w:rPr>
          <w:rFonts w:eastAsiaTheme="minorHAnsi"/>
          <w:color w:val="000000"/>
          <w:lang w:val="es-CO" w:eastAsia="en-US"/>
        </w:rPr>
        <w:t xml:space="preserve">écnica. </w:t>
      </w:r>
    </w:p>
    <w:p w14:paraId="20D1E928" w14:textId="13F8A059"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Un delegado de la </w:t>
      </w:r>
      <w:r w:rsidR="007D47FA" w:rsidRPr="00763807">
        <w:rPr>
          <w:rFonts w:eastAsiaTheme="minorHAnsi"/>
          <w:color w:val="000000"/>
          <w:lang w:val="es-CO" w:eastAsia="en-US"/>
        </w:rPr>
        <w:t>S</w:t>
      </w:r>
      <w:r w:rsidRPr="0030338E">
        <w:rPr>
          <w:rFonts w:eastAsiaTheme="minorHAnsi"/>
          <w:color w:val="000000"/>
          <w:lang w:val="es-CO" w:eastAsia="en-US"/>
        </w:rPr>
        <w:t xml:space="preserve">ecretaria </w:t>
      </w:r>
      <w:r w:rsidR="007D47FA" w:rsidRPr="00763807">
        <w:rPr>
          <w:rFonts w:eastAsiaTheme="minorHAnsi"/>
          <w:color w:val="000000"/>
          <w:lang w:val="es-CO" w:eastAsia="en-US"/>
        </w:rPr>
        <w:t>Distrital de G</w:t>
      </w:r>
      <w:r w:rsidRPr="0030338E">
        <w:rPr>
          <w:rFonts w:eastAsiaTheme="minorHAnsi"/>
          <w:color w:val="000000"/>
          <w:lang w:val="es-CO" w:eastAsia="en-US"/>
        </w:rPr>
        <w:t xml:space="preserve">obierno. </w:t>
      </w:r>
    </w:p>
    <w:p w14:paraId="2FEA7548" w14:textId="41AD5065"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Los delegados de la </w:t>
      </w:r>
      <w:r w:rsidR="007D47FA" w:rsidRPr="00763807">
        <w:rPr>
          <w:rStyle w:val="nfasis"/>
          <w:bCs/>
          <w:i w:val="0"/>
          <w:iCs w:val="0"/>
          <w:shd w:val="clear" w:color="auto" w:fill="FFFFFF"/>
        </w:rPr>
        <w:t>Unidad Administrativa Especial de Servicios Públicos</w:t>
      </w:r>
      <w:r w:rsidR="007D47FA" w:rsidRPr="00763807">
        <w:rPr>
          <w:rFonts w:eastAsiaTheme="minorHAnsi"/>
          <w:lang w:val="es-CO" w:eastAsia="en-US"/>
        </w:rPr>
        <w:t xml:space="preserve"> </w:t>
      </w:r>
      <w:r w:rsidR="002E5DCD" w:rsidRPr="00763807">
        <w:rPr>
          <w:rFonts w:eastAsiaTheme="minorHAnsi"/>
          <w:color w:val="000000"/>
          <w:lang w:val="es-CO" w:eastAsia="en-US"/>
        </w:rPr>
        <w:t xml:space="preserve">- </w:t>
      </w:r>
      <w:r w:rsidRPr="0030338E">
        <w:rPr>
          <w:rFonts w:eastAsiaTheme="minorHAnsi"/>
          <w:color w:val="000000"/>
          <w:lang w:val="es-CO" w:eastAsia="en-US"/>
        </w:rPr>
        <w:t>UAESP</w:t>
      </w:r>
      <w:r w:rsidR="007D47FA" w:rsidRPr="00763807">
        <w:rPr>
          <w:rFonts w:eastAsiaTheme="minorHAnsi"/>
          <w:color w:val="000000"/>
          <w:lang w:val="es-CO" w:eastAsia="en-US"/>
        </w:rPr>
        <w:t>,</w:t>
      </w:r>
      <w:r w:rsidRPr="0030338E">
        <w:rPr>
          <w:rFonts w:eastAsiaTheme="minorHAnsi"/>
          <w:color w:val="000000"/>
          <w:lang w:val="es-CO" w:eastAsia="en-US"/>
        </w:rPr>
        <w:t xml:space="preserve"> de </w:t>
      </w:r>
      <w:r w:rsidR="007D47FA" w:rsidRPr="00763807">
        <w:rPr>
          <w:rFonts w:eastAsiaTheme="minorHAnsi"/>
          <w:color w:val="000000"/>
          <w:lang w:val="es-CO" w:eastAsia="en-US"/>
        </w:rPr>
        <w:t>r</w:t>
      </w:r>
      <w:r w:rsidRPr="0030338E">
        <w:rPr>
          <w:rFonts w:eastAsiaTheme="minorHAnsi"/>
          <w:color w:val="000000"/>
          <w:lang w:val="es-CO" w:eastAsia="en-US"/>
        </w:rPr>
        <w:t xml:space="preserve">ecolección, barrido y </w:t>
      </w:r>
      <w:r w:rsidR="007D47FA" w:rsidRPr="00763807">
        <w:rPr>
          <w:rFonts w:eastAsiaTheme="minorHAnsi"/>
          <w:color w:val="000000"/>
          <w:lang w:val="es-CO" w:eastAsia="en-US"/>
        </w:rPr>
        <w:t>limpieza, ap</w:t>
      </w:r>
      <w:r w:rsidRPr="0030338E">
        <w:rPr>
          <w:rFonts w:eastAsiaTheme="minorHAnsi"/>
          <w:color w:val="000000"/>
          <w:lang w:val="es-CO" w:eastAsia="en-US"/>
        </w:rPr>
        <w:t xml:space="preserve">rovechamiento y </w:t>
      </w:r>
      <w:r w:rsidR="007D47FA" w:rsidRPr="00763807">
        <w:rPr>
          <w:rFonts w:eastAsiaTheme="minorHAnsi"/>
          <w:color w:val="000000"/>
          <w:lang w:val="es-CO" w:eastAsia="en-US"/>
        </w:rPr>
        <w:t>a</w:t>
      </w:r>
      <w:r w:rsidRPr="0030338E">
        <w:rPr>
          <w:rFonts w:eastAsiaTheme="minorHAnsi"/>
          <w:color w:val="000000"/>
          <w:lang w:val="es-CO" w:eastAsia="en-US"/>
        </w:rPr>
        <w:t xml:space="preserve">lumbrado público </w:t>
      </w:r>
    </w:p>
    <w:p w14:paraId="50A21389" w14:textId="407E596D"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Un delegado del </w:t>
      </w:r>
      <w:r w:rsidR="001A0675" w:rsidRPr="00763807">
        <w:rPr>
          <w:shd w:val="clear" w:color="auto" w:fill="FFFFFF"/>
        </w:rPr>
        <w:t>Departamento Administrativo de la Defensoría del Espacio Público</w:t>
      </w:r>
      <w:r w:rsidR="001A0675" w:rsidRPr="00763807">
        <w:rPr>
          <w:rFonts w:eastAsiaTheme="minorHAnsi"/>
          <w:lang w:val="es-CO" w:eastAsia="en-US"/>
        </w:rPr>
        <w:t xml:space="preserve"> </w:t>
      </w:r>
      <w:r w:rsidR="001A0675" w:rsidRPr="00763807">
        <w:rPr>
          <w:rFonts w:eastAsiaTheme="minorHAnsi"/>
          <w:color w:val="000000"/>
          <w:lang w:val="es-CO" w:eastAsia="en-US"/>
        </w:rPr>
        <w:t xml:space="preserve">- </w:t>
      </w:r>
      <w:r w:rsidRPr="0030338E">
        <w:rPr>
          <w:rFonts w:eastAsiaTheme="minorHAnsi"/>
          <w:color w:val="000000"/>
          <w:lang w:val="es-CO" w:eastAsia="en-US"/>
        </w:rPr>
        <w:t xml:space="preserve">DADEP. </w:t>
      </w:r>
    </w:p>
    <w:p w14:paraId="74D45A70" w14:textId="77777777" w:rsidR="0030338E" w:rsidRPr="0030338E" w:rsidRDefault="0030338E" w:rsidP="00763807">
      <w:pPr>
        <w:numPr>
          <w:ilvl w:val="0"/>
          <w:numId w:val="13"/>
        </w:numPr>
        <w:autoSpaceDE w:val="0"/>
        <w:autoSpaceDN w:val="0"/>
        <w:adjustRightInd w:val="0"/>
        <w:spacing w:after="27"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Un delegado de la Secretaría Distrital de Movilidad. </w:t>
      </w:r>
    </w:p>
    <w:p w14:paraId="119E7B91" w14:textId="77777777" w:rsidR="0030338E" w:rsidRPr="0030338E" w:rsidRDefault="0030338E" w:rsidP="00763807">
      <w:pPr>
        <w:numPr>
          <w:ilvl w:val="0"/>
          <w:numId w:val="13"/>
        </w:numPr>
        <w:autoSpaceDE w:val="0"/>
        <w:autoSpaceDN w:val="0"/>
        <w:adjustRightInd w:val="0"/>
        <w:spacing w:line="240" w:lineRule="auto"/>
        <w:ind w:left="567" w:hanging="566"/>
        <w:jc w:val="both"/>
        <w:rPr>
          <w:rFonts w:eastAsiaTheme="minorHAnsi"/>
          <w:color w:val="000000"/>
          <w:lang w:val="es-CO" w:eastAsia="en-US"/>
        </w:rPr>
      </w:pPr>
      <w:r w:rsidRPr="0030338E">
        <w:rPr>
          <w:rFonts w:eastAsiaTheme="minorHAnsi"/>
          <w:color w:val="000000"/>
          <w:lang w:val="es-CO" w:eastAsia="en-US"/>
        </w:rPr>
        <w:t xml:space="preserve">Un delegado de la Estación de Policía Local (Dinamizador de código). </w:t>
      </w:r>
    </w:p>
    <w:p w14:paraId="07F72D57" w14:textId="77777777" w:rsidR="0030338E" w:rsidRPr="0030338E" w:rsidRDefault="0030338E" w:rsidP="00763807">
      <w:pPr>
        <w:autoSpaceDE w:val="0"/>
        <w:autoSpaceDN w:val="0"/>
        <w:adjustRightInd w:val="0"/>
        <w:spacing w:line="240" w:lineRule="auto"/>
        <w:jc w:val="both"/>
        <w:rPr>
          <w:rFonts w:eastAsiaTheme="minorHAnsi"/>
          <w:color w:val="000000"/>
          <w:lang w:val="es-CO" w:eastAsia="en-US"/>
        </w:rPr>
      </w:pPr>
    </w:p>
    <w:p w14:paraId="158E88D9" w14:textId="5495DEC5" w:rsidR="0030338E" w:rsidRPr="00BE11DB" w:rsidRDefault="0030338E" w:rsidP="00763807">
      <w:pPr>
        <w:autoSpaceDE w:val="0"/>
        <w:autoSpaceDN w:val="0"/>
        <w:adjustRightInd w:val="0"/>
        <w:spacing w:line="240" w:lineRule="auto"/>
        <w:jc w:val="both"/>
        <w:rPr>
          <w:rFonts w:eastAsiaTheme="minorHAnsi"/>
          <w:color w:val="000000"/>
          <w:lang w:val="es-CO" w:eastAsia="en-US"/>
        </w:rPr>
      </w:pPr>
      <w:r w:rsidRPr="00763807">
        <w:rPr>
          <w:rFonts w:eastAsiaTheme="minorHAnsi"/>
          <w:b/>
          <w:bCs/>
          <w:color w:val="000000"/>
          <w:lang w:val="es-CO" w:eastAsia="en-US"/>
        </w:rPr>
        <w:t>ARTÍCULO 7.</w:t>
      </w:r>
      <w:r w:rsidR="00AA2EE4">
        <w:rPr>
          <w:rFonts w:eastAsiaTheme="minorHAnsi"/>
          <w:b/>
          <w:bCs/>
          <w:color w:val="000000"/>
          <w:lang w:val="es-CO" w:eastAsia="en-US"/>
        </w:rPr>
        <w:t>-</w:t>
      </w:r>
      <w:r w:rsidRPr="00763807">
        <w:rPr>
          <w:rFonts w:eastAsiaTheme="minorHAnsi"/>
          <w:b/>
          <w:bCs/>
          <w:color w:val="000000"/>
          <w:lang w:val="es-CO" w:eastAsia="en-US"/>
        </w:rPr>
        <w:t xml:space="preserve"> </w:t>
      </w:r>
      <w:r w:rsidRPr="00763807">
        <w:rPr>
          <w:rFonts w:eastAsiaTheme="minorHAnsi"/>
          <w:color w:val="000000"/>
          <w:lang w:val="es-CO" w:eastAsia="en-US"/>
        </w:rPr>
        <w:t>El presente acuerdo rige a partir de la fecha de su publicación.</w:t>
      </w:r>
    </w:p>
    <w:p w14:paraId="0D8C1FAD" w14:textId="77777777" w:rsidR="00BE11DB" w:rsidRPr="00BE11DB" w:rsidRDefault="00BE11DB" w:rsidP="00BE11DB">
      <w:pPr>
        <w:numPr>
          <w:ilvl w:val="1"/>
          <w:numId w:val="10"/>
        </w:numPr>
        <w:autoSpaceDE w:val="0"/>
        <w:autoSpaceDN w:val="0"/>
        <w:adjustRightInd w:val="0"/>
        <w:spacing w:line="240" w:lineRule="auto"/>
        <w:rPr>
          <w:rFonts w:ascii="Times New Roman" w:eastAsiaTheme="minorHAnsi" w:hAnsi="Times New Roman" w:cs="Times New Roman"/>
          <w:color w:val="000000"/>
          <w:sz w:val="23"/>
          <w:szCs w:val="23"/>
          <w:lang w:val="es-CO" w:eastAsia="en-US"/>
        </w:rPr>
      </w:pPr>
    </w:p>
    <w:p w14:paraId="356F6E57" w14:textId="77777777" w:rsidR="00BE11DB" w:rsidRPr="00BE11DB" w:rsidRDefault="00BE11DB" w:rsidP="00BE11DB">
      <w:pPr>
        <w:numPr>
          <w:ilvl w:val="1"/>
          <w:numId w:val="10"/>
        </w:numPr>
        <w:autoSpaceDE w:val="0"/>
        <w:autoSpaceDN w:val="0"/>
        <w:adjustRightInd w:val="0"/>
        <w:spacing w:line="240" w:lineRule="auto"/>
        <w:rPr>
          <w:rFonts w:ascii="Times New Roman" w:eastAsiaTheme="minorHAnsi" w:hAnsi="Times New Roman" w:cs="Times New Roman"/>
          <w:color w:val="000000"/>
          <w:sz w:val="23"/>
          <w:szCs w:val="23"/>
          <w:lang w:val="es-CO" w:eastAsia="en-US"/>
        </w:rPr>
      </w:pPr>
    </w:p>
    <w:p w14:paraId="5D026220" w14:textId="77777777" w:rsidR="000E5EDB" w:rsidRPr="00491B1F" w:rsidRDefault="000E5EDB" w:rsidP="000E5EDB">
      <w:pPr>
        <w:shd w:val="clear" w:color="auto" w:fill="FFFFFF"/>
        <w:spacing w:line="240" w:lineRule="auto"/>
        <w:jc w:val="center"/>
        <w:rPr>
          <w:b/>
        </w:rPr>
      </w:pPr>
      <w:r w:rsidRPr="00491B1F">
        <w:rPr>
          <w:b/>
        </w:rPr>
        <w:t>PUBLÍQUESE Y CÚMPLASE.</w:t>
      </w:r>
    </w:p>
    <w:p w14:paraId="3F7B3CC4" w14:textId="77777777" w:rsidR="000E5EDB" w:rsidRPr="00491B1F" w:rsidRDefault="000E5EDB" w:rsidP="000E5EDB">
      <w:pPr>
        <w:shd w:val="clear" w:color="auto" w:fill="FFFFFF"/>
        <w:spacing w:line="240" w:lineRule="auto"/>
        <w:jc w:val="center"/>
        <w:rPr>
          <w:b/>
        </w:rPr>
      </w:pPr>
    </w:p>
    <w:p w14:paraId="75D70E8E" w14:textId="77777777" w:rsidR="000E5EDB" w:rsidRPr="00491B1F" w:rsidRDefault="000E5EDB" w:rsidP="000E5EDB">
      <w:pPr>
        <w:shd w:val="clear" w:color="auto" w:fill="FFFFFF"/>
        <w:spacing w:line="240" w:lineRule="auto"/>
        <w:jc w:val="center"/>
      </w:pPr>
      <w:r w:rsidRPr="00491B1F">
        <w:t xml:space="preserve"> </w:t>
      </w:r>
    </w:p>
    <w:p w14:paraId="5656583E" w14:textId="77777777" w:rsidR="000E5EDB" w:rsidRDefault="008C4A1A">
      <w:r>
        <w:rPr>
          <w:noProof/>
          <w:lang w:val="es-CO"/>
        </w:rPr>
        <mc:AlternateContent>
          <mc:Choice Requires="wps">
            <w:drawing>
              <wp:anchor distT="0" distB="0" distL="114300" distR="114300" simplePos="0" relativeHeight="251659264" behindDoc="0" locked="0" layoutInCell="1" allowOverlap="1" wp14:anchorId="3ED81B6F" wp14:editId="03A13597">
                <wp:simplePos x="0" y="0"/>
                <wp:positionH relativeFrom="column">
                  <wp:posOffset>6315710</wp:posOffset>
                </wp:positionH>
                <wp:positionV relativeFrom="paragraph">
                  <wp:posOffset>6118860</wp:posOffset>
                </wp:positionV>
                <wp:extent cx="45719" cy="45719"/>
                <wp:effectExtent l="19050" t="19050" r="31115" b="31115"/>
                <wp:wrapNone/>
                <wp:docPr id="1" name="Sol 1"/>
                <wp:cNvGraphicFramePr/>
                <a:graphic xmlns:a="http://schemas.openxmlformats.org/drawingml/2006/main">
                  <a:graphicData uri="http://schemas.microsoft.com/office/word/2010/wordprocessingShape">
                    <wps:wsp>
                      <wps:cNvSpPr/>
                      <wps:spPr>
                        <a:xfrm flipV="1">
                          <a:off x="0" y="0"/>
                          <a:ext cx="45719" cy="45719"/>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5D8602" id="Sol 1" o:spid="_x0000_s1026" type="#_x0000_t183" style="position:absolute;margin-left:497.3pt;margin-top:481.8pt;width:3.6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" fillcolor="#4472c4 [3204]" strokecolor="#1f3763 [1604]" strokeweight="1pt"/>
            </w:pict>
          </mc:Fallback>
        </mc:AlternateContent>
      </w:r>
    </w:p>
    <w:sectPr w:rsidR="000E5ED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7DBB5" w14:textId="77777777" w:rsidR="00215CD7" w:rsidRDefault="00215CD7" w:rsidP="00741988">
      <w:pPr>
        <w:spacing w:line="240" w:lineRule="auto"/>
      </w:pPr>
      <w:r>
        <w:separator/>
      </w:r>
    </w:p>
  </w:endnote>
  <w:endnote w:type="continuationSeparator" w:id="0">
    <w:p w14:paraId="1B432C59" w14:textId="77777777" w:rsidR="00215CD7" w:rsidRDefault="00215CD7" w:rsidP="007419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F3952" w14:textId="77777777" w:rsidR="00741988" w:rsidRDefault="00741988" w:rsidP="00741988">
    <w:pPr>
      <w:pBdr>
        <w:top w:val="nil"/>
        <w:left w:val="nil"/>
        <w:bottom w:val="nil"/>
        <w:right w:val="nil"/>
        <w:between w:val="nil"/>
      </w:pBdr>
      <w:tabs>
        <w:tab w:val="center" w:pos="4252"/>
        <w:tab w:val="right" w:pos="8504"/>
      </w:tabs>
      <w:rPr>
        <w:color w:val="000000"/>
        <w:sz w:val="18"/>
        <w:szCs w:val="18"/>
      </w:rPr>
    </w:pPr>
  </w:p>
  <w:p w14:paraId="66A6E224" w14:textId="77777777" w:rsidR="00741988" w:rsidRDefault="00741988" w:rsidP="00741988">
    <w:pPr>
      <w:pBdr>
        <w:top w:val="nil"/>
        <w:left w:val="nil"/>
        <w:bottom w:val="nil"/>
        <w:right w:val="nil"/>
        <w:between w:val="nil"/>
      </w:pBdr>
      <w:tabs>
        <w:tab w:val="center" w:pos="4252"/>
        <w:tab w:val="right" w:pos="8504"/>
      </w:tabs>
      <w:jc w:val="center"/>
      <w:rPr>
        <w:color w:val="000000"/>
        <w:sz w:val="16"/>
        <w:szCs w:val="16"/>
      </w:rPr>
    </w:pPr>
  </w:p>
  <w:p w14:paraId="2B3E79BD" w14:textId="77777777" w:rsidR="00741988" w:rsidRDefault="00741988" w:rsidP="00741988">
    <w:pPr>
      <w:pStyle w:val="Piedepgina"/>
      <w:ind w:right="51"/>
      <w:rPr>
        <w:sz w:val="16"/>
        <w:szCs w:val="16"/>
      </w:rPr>
    </w:pPr>
    <w:r>
      <w:rPr>
        <w:noProof/>
        <w:sz w:val="16"/>
        <w:szCs w:val="16"/>
        <w:lang w:val="es-CO"/>
      </w:rPr>
      <w:drawing>
        <wp:anchor distT="0" distB="0" distL="114300" distR="114300" simplePos="0" relativeHeight="251661312" behindDoc="1" locked="0" layoutInCell="1" allowOverlap="1" wp14:anchorId="01F71FBF" wp14:editId="00898F59">
          <wp:simplePos x="0" y="0"/>
          <wp:positionH relativeFrom="column">
            <wp:posOffset>4285827</wp:posOffset>
          </wp:positionH>
          <wp:positionV relativeFrom="paragraph">
            <wp:posOffset>80010</wp:posOffset>
          </wp:positionV>
          <wp:extent cx="1209675" cy="730250"/>
          <wp:effectExtent l="0" t="0" r="0" b="635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PG.png"/>
                  <pic:cNvPicPr/>
                </pic:nvPicPr>
                <pic:blipFill>
                  <a:blip r:embed="rId1"/>
                  <a:stretch>
                    <a:fillRect/>
                  </a:stretch>
                </pic:blipFill>
                <pic:spPr>
                  <a:xfrm>
                    <a:off x="0" y="0"/>
                    <a:ext cx="1209675" cy="730250"/>
                  </a:xfrm>
                  <a:prstGeom prst="rect">
                    <a:avLst/>
                  </a:prstGeom>
                </pic:spPr>
              </pic:pic>
            </a:graphicData>
          </a:graphic>
          <wp14:sizeRelH relativeFrom="page">
            <wp14:pctWidth>0</wp14:pctWidth>
          </wp14:sizeRelH>
          <wp14:sizeRelV relativeFrom="page">
            <wp14:pctHeight>0</wp14:pctHeight>
          </wp14:sizeRelV>
        </wp:anchor>
      </w:drawing>
    </w:r>
  </w:p>
  <w:p w14:paraId="16D10867" w14:textId="77777777" w:rsidR="00741988" w:rsidRPr="00637271" w:rsidRDefault="00741988" w:rsidP="00741988">
    <w:pPr>
      <w:pStyle w:val="Piedepgina"/>
      <w:ind w:firstLine="568"/>
      <w:jc w:val="center"/>
      <w:rPr>
        <w:color w:val="4472C4" w:themeColor="accent1"/>
        <w:sz w:val="16"/>
        <w:szCs w:val="16"/>
      </w:rPr>
    </w:pPr>
    <w:r>
      <w:rPr>
        <w:noProof/>
        <w:lang w:val="es-CO"/>
      </w:rPr>
      <w:t xml:space="preserve"> </w:t>
    </w:r>
    <w:r>
      <w:rPr>
        <w:noProof/>
        <w:lang w:val="es-CO"/>
      </w:rPr>
      <w:drawing>
        <wp:anchor distT="0" distB="0" distL="114300" distR="114300" simplePos="0" relativeHeight="251659264" behindDoc="1" locked="0" layoutInCell="1" allowOverlap="1" wp14:anchorId="384CFC36" wp14:editId="7C747AE6">
          <wp:simplePos x="0" y="0"/>
          <wp:positionH relativeFrom="column">
            <wp:posOffset>-8890</wp:posOffset>
          </wp:positionH>
          <wp:positionV relativeFrom="paragraph">
            <wp:posOffset>6985</wp:posOffset>
          </wp:positionV>
          <wp:extent cx="1852930" cy="729615"/>
          <wp:effectExtent l="0" t="0" r="127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udad-plantillas.png"/>
                  <pic:cNvPicPr/>
                </pic:nvPicPr>
                <pic:blipFill>
                  <a:blip r:embed="rId2">
                    <a:grayscl/>
                  </a:blip>
                  <a:stretch>
                    <a:fillRect/>
                  </a:stretch>
                </pic:blipFill>
                <pic:spPr>
                  <a:xfrm>
                    <a:off x="0" y="0"/>
                    <a:ext cx="1852930" cy="729615"/>
                  </a:xfrm>
                  <a:prstGeom prst="rect">
                    <a:avLst/>
                  </a:prstGeom>
                </pic:spPr>
              </pic:pic>
            </a:graphicData>
          </a:graphic>
          <wp14:sizeRelH relativeFrom="page">
            <wp14:pctWidth>0</wp14:pctWidth>
          </wp14:sizeRelH>
          <wp14:sizeRelV relativeFrom="page">
            <wp14:pctHeight>0</wp14:pctHeight>
          </wp14:sizeRelV>
        </wp:anchor>
      </w:drawing>
    </w:r>
  </w:p>
  <w:p w14:paraId="6C3C087E" w14:textId="62D78A23" w:rsidR="00741988" w:rsidRDefault="00741988" w:rsidP="00741988">
    <w:pPr>
      <w:jc w:val="center"/>
      <w:rPr>
        <w:sz w:val="16"/>
        <w:szCs w:val="16"/>
      </w:rPr>
    </w:pPr>
    <w:r w:rsidRPr="00637271">
      <w:rPr>
        <w:sz w:val="16"/>
        <w:szCs w:val="16"/>
      </w:rPr>
      <w:t xml:space="preserve">Página </w:t>
    </w:r>
    <w:r w:rsidRPr="00637271">
      <w:rPr>
        <w:sz w:val="16"/>
        <w:szCs w:val="16"/>
      </w:rPr>
      <w:fldChar w:fldCharType="begin"/>
    </w:r>
    <w:r w:rsidRPr="00637271">
      <w:rPr>
        <w:sz w:val="16"/>
        <w:szCs w:val="16"/>
      </w:rPr>
      <w:instrText>PAGE  \* Arabic  \* MERGEFORMAT</w:instrText>
    </w:r>
    <w:r w:rsidRPr="00637271">
      <w:rPr>
        <w:sz w:val="16"/>
        <w:szCs w:val="16"/>
      </w:rPr>
      <w:fldChar w:fldCharType="separate"/>
    </w:r>
    <w:r w:rsidR="009B1D50">
      <w:rPr>
        <w:noProof/>
        <w:sz w:val="16"/>
        <w:szCs w:val="16"/>
      </w:rPr>
      <w:t>2</w:t>
    </w:r>
    <w:r w:rsidRPr="00637271">
      <w:rPr>
        <w:sz w:val="16"/>
        <w:szCs w:val="16"/>
      </w:rPr>
      <w:fldChar w:fldCharType="end"/>
    </w:r>
    <w:r w:rsidRPr="00637271">
      <w:rPr>
        <w:sz w:val="16"/>
        <w:szCs w:val="16"/>
      </w:rPr>
      <w:t xml:space="preserve"> de </w:t>
    </w:r>
    <w:r w:rsidRPr="00637271">
      <w:rPr>
        <w:sz w:val="16"/>
        <w:szCs w:val="16"/>
      </w:rPr>
      <w:fldChar w:fldCharType="begin"/>
    </w:r>
    <w:r w:rsidRPr="00637271">
      <w:rPr>
        <w:sz w:val="16"/>
        <w:szCs w:val="16"/>
      </w:rPr>
      <w:instrText>NUMPAGES  \* Arabic  \* MERGEFORMAT</w:instrText>
    </w:r>
    <w:r w:rsidRPr="00637271">
      <w:rPr>
        <w:sz w:val="16"/>
        <w:szCs w:val="16"/>
      </w:rPr>
      <w:fldChar w:fldCharType="separate"/>
    </w:r>
    <w:r w:rsidR="009B1D50">
      <w:rPr>
        <w:noProof/>
        <w:sz w:val="16"/>
        <w:szCs w:val="16"/>
      </w:rPr>
      <w:t>4</w:t>
    </w:r>
    <w:r w:rsidRPr="00637271">
      <w:rPr>
        <w:sz w:val="16"/>
        <w:szCs w:val="16"/>
      </w:rPr>
      <w:fldChar w:fldCharType="end"/>
    </w:r>
  </w:p>
  <w:p w14:paraId="561EC900" w14:textId="77777777" w:rsidR="00741988" w:rsidRPr="00B823F0" w:rsidRDefault="00741988" w:rsidP="00741988">
    <w:pPr>
      <w:ind w:left="284" w:firstLine="284"/>
      <w:jc w:val="center"/>
      <w:rPr>
        <w:sz w:val="16"/>
        <w:szCs w:val="16"/>
      </w:rPr>
    </w:pPr>
    <w:r>
      <w:rPr>
        <w:noProof/>
        <w:lang w:val="es-CO"/>
      </w:rPr>
      <mc:AlternateContent>
        <mc:Choice Requires="wps">
          <w:drawing>
            <wp:anchor distT="0" distB="0" distL="114300" distR="114300" simplePos="0" relativeHeight="251660288" behindDoc="0" locked="0" layoutInCell="1" allowOverlap="1" wp14:anchorId="1B9BCE1B" wp14:editId="433EA1B9">
              <wp:simplePos x="0" y="0"/>
              <wp:positionH relativeFrom="column">
                <wp:posOffset>4457065</wp:posOffset>
              </wp:positionH>
              <wp:positionV relativeFrom="paragraph">
                <wp:posOffset>459105</wp:posOffset>
              </wp:positionV>
              <wp:extent cx="1144514" cy="19939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144514" cy="199390"/>
                      </a:xfrm>
                      <a:prstGeom prst="rect">
                        <a:avLst/>
                      </a:prstGeom>
                      <a:noFill/>
                      <a:ln w="6350">
                        <a:noFill/>
                      </a:ln>
                    </wps:spPr>
                    <wps:txbx>
                      <w:txbxContent>
                        <w:p w14:paraId="25AE2FB0" w14:textId="77777777" w:rsidR="00741988" w:rsidRPr="004D507F" w:rsidRDefault="00741988" w:rsidP="00741988">
                          <w:pPr>
                            <w:rPr>
                              <w:szCs w:val="18"/>
                            </w:rPr>
                          </w:pPr>
                          <w:r w:rsidRPr="004D507F">
                            <w:rPr>
                              <w:sz w:val="15"/>
                              <w:szCs w:val="15"/>
                            </w:rPr>
                            <w:t>GDO-PT-00</w:t>
                          </w:r>
                          <w:r>
                            <w:rPr>
                              <w:sz w:val="15"/>
                              <w:szCs w:val="15"/>
                            </w:rPr>
                            <w:t>2</w:t>
                          </w:r>
                          <w:r w:rsidRPr="004D507F">
                            <w:rPr>
                              <w:sz w:val="15"/>
                              <w:szCs w:val="15"/>
                            </w:rPr>
                            <w:t xml:space="preserve"> / V.0</w:t>
                          </w:r>
                          <w:r>
                            <w:rPr>
                              <w:sz w:val="15"/>
                              <w:szCs w:val="15"/>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9BCE1B" id="_x0000_t202" coordsize="21600,21600" o:spt="202" path="m,l,21600r21600,l21600,xe">
              <v:stroke joinstyle="miter"/>
              <v:path gradientshapeok="t" o:connecttype="rect"/>
            </v:shapetype>
            <v:shape id="Cuadro de texto 9" o:spid="_x0000_s1026" type="#_x0000_t202" style="position:absolute;left:0;text-align:left;margin-left:350.95pt;margin-top:36.15pt;width:90.1pt;height:1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" filled="f" stroked="f" strokeweight=".5pt">
              <v:textbox>
                <w:txbxContent>
                  <w:p w14:paraId="25AE2FB0" w14:textId="77777777" w:rsidR="00741988" w:rsidRPr="004D507F" w:rsidRDefault="00741988" w:rsidP="00741988">
                    <w:pPr>
                      <w:rPr>
                        <w:szCs w:val="18"/>
                      </w:rPr>
                    </w:pPr>
                    <w:r w:rsidRPr="004D507F">
                      <w:rPr>
                        <w:sz w:val="15"/>
                        <w:szCs w:val="15"/>
                      </w:rPr>
                      <w:t>GDO-PT-00</w:t>
                    </w:r>
                    <w:r>
                      <w:rPr>
                        <w:sz w:val="15"/>
                        <w:szCs w:val="15"/>
                      </w:rPr>
                      <w:t>2</w:t>
                    </w:r>
                    <w:r w:rsidRPr="004D507F">
                      <w:rPr>
                        <w:sz w:val="15"/>
                        <w:szCs w:val="15"/>
                      </w:rPr>
                      <w:t xml:space="preserve"> / V.0</w:t>
                    </w:r>
                    <w:r>
                      <w:rPr>
                        <w:sz w:val="15"/>
                        <w:szCs w:val="15"/>
                      </w:rPr>
                      <w:t>3</w:t>
                    </w:r>
                  </w:p>
                </w:txbxContent>
              </v:textbox>
            </v:shape>
          </w:pict>
        </mc:Fallback>
      </mc:AlternateContent>
    </w:r>
  </w:p>
  <w:p w14:paraId="7611EF52" w14:textId="77777777" w:rsidR="00741988" w:rsidRDefault="00741988" w:rsidP="00741988">
    <w:pPr>
      <w:pBdr>
        <w:top w:val="nil"/>
        <w:left w:val="nil"/>
        <w:bottom w:val="nil"/>
        <w:right w:val="nil"/>
        <w:between w:val="nil"/>
      </w:pBdr>
      <w:tabs>
        <w:tab w:val="center" w:pos="4252"/>
        <w:tab w:val="right" w:pos="8504"/>
      </w:tabs>
      <w:rPr>
        <w:color w:val="000000"/>
        <w:sz w:val="16"/>
        <w:szCs w:val="16"/>
      </w:rPr>
    </w:pPr>
    <w:r>
      <w:rPr>
        <w:noProof/>
        <w:lang w:val="es-CO"/>
      </w:rPr>
      <w:drawing>
        <wp:inline distT="0" distB="0" distL="0" distR="0" wp14:anchorId="54CF0DB9" wp14:editId="264E520B">
          <wp:extent cx="73025" cy="73025"/>
          <wp:effectExtent l="0" t="0" r="3175"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025" cy="73025"/>
                  </a:xfrm>
                  <a:prstGeom prst="rect">
                    <a:avLst/>
                  </a:prstGeom>
                  <a:noFill/>
                </pic:spPr>
              </pic:pic>
            </a:graphicData>
          </a:graphic>
        </wp:inline>
      </w:drawing>
    </w:r>
  </w:p>
  <w:p w14:paraId="29171354" w14:textId="77777777" w:rsidR="00741988" w:rsidRDefault="007419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9779" w14:textId="77777777" w:rsidR="00215CD7" w:rsidRDefault="00215CD7" w:rsidP="00741988">
      <w:pPr>
        <w:spacing w:line="240" w:lineRule="auto"/>
      </w:pPr>
      <w:r>
        <w:separator/>
      </w:r>
    </w:p>
  </w:footnote>
  <w:footnote w:type="continuationSeparator" w:id="0">
    <w:p w14:paraId="0FBB9A15" w14:textId="77777777" w:rsidR="00215CD7" w:rsidRDefault="00215CD7" w:rsidP="007419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26E21" w14:textId="77777777" w:rsidR="00741988" w:rsidRDefault="00741988" w:rsidP="00741988">
    <w:pPr>
      <w:pStyle w:val="Encabezado"/>
      <w:jc w:val="center"/>
    </w:pPr>
    <w:r>
      <w:rPr>
        <w:noProof/>
        <w:sz w:val="18"/>
        <w:szCs w:val="18"/>
        <w:lang w:val="es-CO"/>
      </w:rPr>
      <w:drawing>
        <wp:inline distT="0" distB="0" distL="0" distR="0" wp14:anchorId="32B9A656" wp14:editId="172F059D">
          <wp:extent cx="1080000" cy="110592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Negro.png"/>
                  <pic:cNvPicPr/>
                </pic:nvPicPr>
                <pic:blipFill>
                  <a:blip r:embed="rId1"/>
                  <a:stretch>
                    <a:fillRect/>
                  </a:stretch>
                </pic:blipFill>
                <pic:spPr>
                  <a:xfrm>
                    <a:off x="0" y="0"/>
                    <a:ext cx="1080000" cy="1105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B478CE"/>
    <w:multiLevelType w:val="hybridMultilevel"/>
    <w:tmpl w:val="CF24358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158506C"/>
    <w:multiLevelType w:val="hybridMultilevel"/>
    <w:tmpl w:val="3BD5E01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66701CE"/>
    <w:multiLevelType w:val="hybridMultilevel"/>
    <w:tmpl w:val="EC0F562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43B500D"/>
    <w:multiLevelType w:val="hybridMultilevel"/>
    <w:tmpl w:val="6A9B1C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423899"/>
    <w:multiLevelType w:val="hybridMultilevel"/>
    <w:tmpl w:val="9895FD6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1D0"/>
    <w:multiLevelType w:val="hybridMultilevel"/>
    <w:tmpl w:val="54DEE8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8643FAF"/>
    <w:multiLevelType w:val="hybridMultilevel"/>
    <w:tmpl w:val="B05EB29A"/>
    <w:lvl w:ilvl="0" w:tplc="240A0017">
      <w:start w:val="4"/>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27BA49"/>
    <w:multiLevelType w:val="hybridMultilevel"/>
    <w:tmpl w:val="514E0E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C958D3A"/>
    <w:multiLevelType w:val="hybridMultilevel"/>
    <w:tmpl w:val="36F8A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9F35C1E"/>
    <w:multiLevelType w:val="multilevel"/>
    <w:tmpl w:val="F4A868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EB72D59"/>
    <w:multiLevelType w:val="hybridMultilevel"/>
    <w:tmpl w:val="43A231FA"/>
    <w:lvl w:ilvl="0" w:tplc="FFFFFFFF">
      <w:start w:val="1"/>
      <w:numFmt w:val="ideographDigital"/>
      <w:lvlText w:val=""/>
      <w:lvlJc w:val="left"/>
    </w:lvl>
    <w:lvl w:ilvl="1" w:tplc="AAF2A7E6">
      <w:start w:val="1"/>
      <w:numFmt w:val="lowerLetter"/>
      <w:lvlText w:val="%2)"/>
      <w:lvlJc w:val="left"/>
      <w:rPr>
        <w:rFonts w:ascii="Arial" w:eastAsia="Arial" w:hAnsi="Arial" w:cs="Aria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E11D894"/>
    <w:multiLevelType w:val="hybridMultilevel"/>
    <w:tmpl w:val="D375F9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6F47D82"/>
    <w:multiLevelType w:val="hybridMultilevel"/>
    <w:tmpl w:val="33F0D82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130259"/>
    <w:multiLevelType w:val="hybridMultilevel"/>
    <w:tmpl w:val="A17695AC"/>
    <w:lvl w:ilvl="0" w:tplc="FFFFFFFF">
      <w:start w:val="1"/>
      <w:numFmt w:val="ideographDigital"/>
      <w:lvlText w:val=""/>
      <w:lvlJc w:val="left"/>
    </w:lvl>
    <w:lvl w:ilvl="1" w:tplc="240A0019">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CF4CAB9"/>
    <w:multiLevelType w:val="hybridMultilevel"/>
    <w:tmpl w:val="88323F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4"/>
  </w:num>
  <w:num w:numId="3">
    <w:abstractNumId w:val="12"/>
  </w:num>
  <w:num w:numId="4">
    <w:abstractNumId w:val="3"/>
  </w:num>
  <w:num w:numId="5">
    <w:abstractNumId w:val="0"/>
  </w:num>
  <w:num w:numId="6">
    <w:abstractNumId w:val="1"/>
  </w:num>
  <w:num w:numId="7">
    <w:abstractNumId w:val="11"/>
  </w:num>
  <w:num w:numId="8">
    <w:abstractNumId w:val="2"/>
  </w:num>
  <w:num w:numId="9">
    <w:abstractNumId w:val="5"/>
  </w:num>
  <w:num w:numId="10">
    <w:abstractNumId w:val="7"/>
  </w:num>
  <w:num w:numId="11">
    <w:abstractNumId w:val="8"/>
  </w:num>
  <w:num w:numId="12">
    <w:abstractNumId w:val="6"/>
  </w:num>
  <w:num w:numId="13">
    <w:abstractNumId w:val="14"/>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EDB"/>
    <w:rsid w:val="000C2373"/>
    <w:rsid w:val="000E2CFD"/>
    <w:rsid w:val="000E5EDB"/>
    <w:rsid w:val="001A0675"/>
    <w:rsid w:val="001F5AC7"/>
    <w:rsid w:val="00215CD7"/>
    <w:rsid w:val="002E5DCD"/>
    <w:rsid w:val="0030338E"/>
    <w:rsid w:val="003422C7"/>
    <w:rsid w:val="00457D44"/>
    <w:rsid w:val="004D3CB6"/>
    <w:rsid w:val="004F736A"/>
    <w:rsid w:val="00741988"/>
    <w:rsid w:val="00763807"/>
    <w:rsid w:val="00770580"/>
    <w:rsid w:val="007D47FA"/>
    <w:rsid w:val="008C4A1A"/>
    <w:rsid w:val="0097455A"/>
    <w:rsid w:val="009B1D50"/>
    <w:rsid w:val="009D6D93"/>
    <w:rsid w:val="00AA2EE4"/>
    <w:rsid w:val="00AE04BD"/>
    <w:rsid w:val="00BE11DB"/>
    <w:rsid w:val="00E9620F"/>
    <w:rsid w:val="00ED0C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B040"/>
  <w15:chartTrackingRefBased/>
  <w15:docId w15:val="{BFF3FC64-C41E-4A13-9D65-9B27A40A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EDB"/>
    <w:pPr>
      <w:spacing w:after="0" w:line="276" w:lineRule="auto"/>
    </w:pPr>
    <w:rPr>
      <w:rFonts w:ascii="Arial" w:eastAsia="Arial" w:hAnsi="Arial" w:cs="Arial"/>
      <w:lang w:val="es-419" w:eastAsia="es-CO"/>
    </w:rPr>
  </w:style>
  <w:style w:type="paragraph" w:styleId="Ttulo3">
    <w:name w:val="heading 3"/>
    <w:basedOn w:val="Normal"/>
    <w:next w:val="Normal"/>
    <w:link w:val="Ttulo3Car"/>
    <w:uiPriority w:val="9"/>
    <w:unhideWhenUsed/>
    <w:qFormat/>
    <w:rsid w:val="000E5EDB"/>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0E5EDB"/>
    <w:rPr>
      <w:rFonts w:ascii="Arial" w:eastAsia="Arial" w:hAnsi="Arial" w:cs="Arial"/>
      <w:color w:val="434343"/>
      <w:sz w:val="28"/>
      <w:szCs w:val="28"/>
      <w:lang w:val="es-419" w:eastAsia="es-CO"/>
    </w:rPr>
  </w:style>
  <w:style w:type="paragraph" w:styleId="Encabezado">
    <w:name w:val="header"/>
    <w:basedOn w:val="Normal"/>
    <w:link w:val="EncabezadoCar"/>
    <w:uiPriority w:val="99"/>
    <w:unhideWhenUsed/>
    <w:rsid w:val="00741988"/>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41988"/>
    <w:rPr>
      <w:rFonts w:ascii="Arial" w:eastAsia="Arial" w:hAnsi="Arial" w:cs="Arial"/>
      <w:lang w:val="es-419" w:eastAsia="es-CO"/>
    </w:rPr>
  </w:style>
  <w:style w:type="paragraph" w:styleId="Piedepgina">
    <w:name w:val="footer"/>
    <w:basedOn w:val="Normal"/>
    <w:link w:val="PiedepginaCar"/>
    <w:uiPriority w:val="99"/>
    <w:unhideWhenUsed/>
    <w:rsid w:val="00741988"/>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41988"/>
    <w:rPr>
      <w:rFonts w:ascii="Arial" w:eastAsia="Arial" w:hAnsi="Arial" w:cs="Arial"/>
      <w:lang w:val="es-419" w:eastAsia="es-CO"/>
    </w:rPr>
  </w:style>
  <w:style w:type="paragraph" w:customStyle="1" w:styleId="Default">
    <w:name w:val="Default"/>
    <w:rsid w:val="00BE11DB"/>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BE11DB"/>
    <w:pPr>
      <w:ind w:left="720"/>
      <w:contextualSpacing/>
    </w:pPr>
  </w:style>
  <w:style w:type="character" w:styleId="nfasis">
    <w:name w:val="Emphasis"/>
    <w:basedOn w:val="Fuentedeprrafopredeter"/>
    <w:uiPriority w:val="20"/>
    <w:qFormat/>
    <w:rsid w:val="007D47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1148</Words>
  <Characters>6320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YADIRA MONROY DELGADO</dc:creator>
  <cp:keywords/>
  <dc:description/>
  <cp:lastModifiedBy>ILBA YOHANNA CARDENAS PEÑA</cp:lastModifiedBy>
  <cp:revision>9</cp:revision>
  <cp:lastPrinted>2026-03-11T22:34:00Z</cp:lastPrinted>
  <dcterms:created xsi:type="dcterms:W3CDTF">2026-03-11T15:28:00Z</dcterms:created>
  <dcterms:modified xsi:type="dcterms:W3CDTF">2026-03-11T22:34:00Z</dcterms:modified>
</cp:coreProperties>
</file>